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C794" w14:textId="77777777" w:rsidR="00B66524" w:rsidRPr="00CB19DF" w:rsidRDefault="00B66524" w:rsidP="00B66524">
      <w:pPr>
        <w:jc w:val="center"/>
        <w:rPr>
          <w:rFonts w:asciiTheme="minorHAnsi" w:hAnsiTheme="minorHAnsi"/>
          <w:b/>
          <w:color w:val="FF0000"/>
          <w:sz w:val="32"/>
          <w:lang w:val="cs-CZ"/>
        </w:rPr>
      </w:pPr>
      <w:r w:rsidRPr="00CB19DF">
        <w:rPr>
          <w:rFonts w:asciiTheme="minorHAnsi" w:hAnsiTheme="minorHAnsi"/>
          <w:b/>
          <w:sz w:val="32"/>
          <w:lang w:val="cs-CZ"/>
        </w:rPr>
        <w:t xml:space="preserve">Smlouva o poskytování služeb </w:t>
      </w:r>
      <w:r w:rsidR="00D76B00" w:rsidRPr="00CB19DF">
        <w:rPr>
          <w:rFonts w:asciiTheme="minorHAnsi" w:hAnsiTheme="minorHAnsi"/>
          <w:b/>
          <w:sz w:val="32"/>
          <w:lang w:val="cs-CZ"/>
        </w:rPr>
        <w:t>servisní podpory pro HW a SW</w:t>
      </w:r>
    </w:p>
    <w:p w14:paraId="73E05C6B" w14:textId="77777777" w:rsidR="00B66524" w:rsidRPr="00F6212E" w:rsidRDefault="00B66524" w:rsidP="00CB19DF">
      <w:pPr>
        <w:spacing w:before="240" w:line="276" w:lineRule="auto"/>
        <w:jc w:val="center"/>
        <w:rPr>
          <w:rFonts w:asciiTheme="minorHAnsi" w:hAnsiTheme="minorHAnsi"/>
          <w:sz w:val="20"/>
          <w:lang w:val="cs-CZ"/>
        </w:rPr>
      </w:pPr>
      <w:r w:rsidRPr="00F6212E">
        <w:rPr>
          <w:rFonts w:asciiTheme="minorHAnsi" w:hAnsiTheme="minorHAnsi"/>
          <w:sz w:val="20"/>
          <w:lang w:val="cs-CZ"/>
        </w:rPr>
        <w:t>uzavřená níže uvedeného dne měsíce a roku podle ustanovení § 1746 odst. 2 zákona č. 89/2012  Sb., občanský zákoník, ve znění pozdějších předpisů (dále jen “</w:t>
      </w:r>
      <w:r w:rsidRPr="00F6212E">
        <w:rPr>
          <w:rFonts w:asciiTheme="minorHAnsi" w:hAnsiTheme="minorHAnsi"/>
          <w:b/>
          <w:sz w:val="20"/>
          <w:lang w:val="cs-CZ"/>
        </w:rPr>
        <w:t>Občanský zákoník</w:t>
      </w:r>
      <w:r w:rsidRPr="00F6212E">
        <w:rPr>
          <w:rFonts w:asciiTheme="minorHAnsi" w:hAnsiTheme="minorHAnsi"/>
          <w:sz w:val="20"/>
          <w:lang w:val="cs-CZ"/>
        </w:rPr>
        <w:t>”)</w:t>
      </w:r>
    </w:p>
    <w:p w14:paraId="0146650B" w14:textId="77777777" w:rsidR="00B66524" w:rsidRPr="00F6212E" w:rsidRDefault="00B66524" w:rsidP="00B66524">
      <w:pPr>
        <w:spacing w:before="60" w:line="276" w:lineRule="auto"/>
        <w:jc w:val="center"/>
        <w:rPr>
          <w:rFonts w:asciiTheme="minorHAnsi" w:hAnsiTheme="minorHAnsi"/>
          <w:sz w:val="20"/>
          <w:lang w:val="cs-CZ"/>
        </w:rPr>
      </w:pPr>
      <w:r w:rsidRPr="00F6212E">
        <w:rPr>
          <w:rFonts w:asciiTheme="minorHAnsi" w:hAnsiTheme="minorHAnsi"/>
          <w:sz w:val="20"/>
          <w:lang w:val="cs-CZ"/>
        </w:rPr>
        <w:t>(dále jen „</w:t>
      </w:r>
      <w:r w:rsidRPr="00F6212E">
        <w:rPr>
          <w:rFonts w:asciiTheme="minorHAnsi" w:hAnsiTheme="minorHAnsi"/>
          <w:b/>
          <w:sz w:val="20"/>
          <w:lang w:val="cs-CZ"/>
        </w:rPr>
        <w:t>Smlouva</w:t>
      </w:r>
      <w:r w:rsidRPr="00F6212E">
        <w:rPr>
          <w:rFonts w:asciiTheme="minorHAnsi" w:hAnsiTheme="minorHAnsi"/>
          <w:sz w:val="20"/>
          <w:lang w:val="cs-CZ"/>
        </w:rPr>
        <w:t>“)</w:t>
      </w:r>
    </w:p>
    <w:p w14:paraId="049F0754" w14:textId="77777777" w:rsidR="00CB19DF" w:rsidRDefault="00CB19DF" w:rsidP="00CB19DF">
      <w:pPr>
        <w:spacing w:before="360" w:after="240"/>
        <w:jc w:val="both"/>
        <w:rPr>
          <w:rFonts w:asciiTheme="minorHAnsi" w:hAnsiTheme="minorHAnsi"/>
          <w:szCs w:val="22"/>
          <w:lang w:val="cs-CZ"/>
        </w:rPr>
      </w:pPr>
    </w:p>
    <w:p w14:paraId="63E8DB0F" w14:textId="77777777" w:rsidR="00B66524" w:rsidRPr="00F6212E" w:rsidRDefault="00B66524" w:rsidP="00CB19DF">
      <w:pPr>
        <w:spacing w:before="360" w:after="240"/>
        <w:jc w:val="both"/>
        <w:rPr>
          <w:rFonts w:asciiTheme="minorHAnsi" w:hAnsiTheme="minorHAnsi"/>
          <w:szCs w:val="22"/>
          <w:lang w:val="cs-CZ"/>
        </w:rPr>
      </w:pPr>
      <w:r w:rsidRPr="00F6212E">
        <w:rPr>
          <w:rFonts w:asciiTheme="minorHAnsi" w:hAnsiTheme="minorHAnsi"/>
          <w:szCs w:val="22"/>
          <w:lang w:val="cs-CZ"/>
        </w:rPr>
        <w:t xml:space="preserve">mezi těmito smluvními stranami: </w:t>
      </w:r>
      <w:bookmarkStart w:id="0" w:name="_GoBack"/>
      <w:bookmarkEnd w:id="0"/>
    </w:p>
    <w:tbl>
      <w:tblPr>
        <w:tblW w:w="9813" w:type="dxa"/>
        <w:tblInd w:w="-601" w:type="dxa"/>
        <w:tblLook w:val="04A0" w:firstRow="1" w:lastRow="0" w:firstColumn="1" w:lastColumn="0" w:noHBand="0" w:noVBand="1"/>
      </w:tblPr>
      <w:tblGrid>
        <w:gridCol w:w="1843"/>
        <w:gridCol w:w="7970"/>
      </w:tblGrid>
      <w:tr w:rsidR="00B66524" w:rsidRPr="00F6212E" w14:paraId="48F4328B" w14:textId="77777777" w:rsidTr="00A53FAE">
        <w:trPr>
          <w:trHeight w:val="283"/>
        </w:trPr>
        <w:tc>
          <w:tcPr>
            <w:tcW w:w="1843" w:type="dxa"/>
            <w:shd w:val="clear" w:color="auto" w:fill="auto"/>
            <w:vAlign w:val="center"/>
            <w:hideMark/>
          </w:tcPr>
          <w:p w14:paraId="7728C6F7" w14:textId="77777777" w:rsidR="00B66524" w:rsidRPr="00F6212E" w:rsidRDefault="00B66524" w:rsidP="00A53FAE">
            <w:pPr>
              <w:widowControl/>
              <w:kinsoku/>
              <w:rPr>
                <w:rFonts w:asciiTheme="minorHAnsi" w:hAnsiTheme="minorHAnsi" w:cs="Arial"/>
                <w:b/>
                <w:szCs w:val="22"/>
                <w:lang w:val="cs-CZ" w:eastAsia="en-US"/>
              </w:rPr>
            </w:pPr>
            <w:r w:rsidRPr="00F6212E">
              <w:rPr>
                <w:rFonts w:asciiTheme="minorHAnsi" w:hAnsiTheme="minorHAnsi" w:cs="Arial"/>
                <w:b/>
                <w:szCs w:val="22"/>
                <w:lang w:val="cs-CZ" w:eastAsia="en-US"/>
              </w:rPr>
              <w:t>1.</w:t>
            </w:r>
          </w:p>
        </w:tc>
        <w:tc>
          <w:tcPr>
            <w:tcW w:w="7970" w:type="dxa"/>
            <w:shd w:val="clear" w:color="auto" w:fill="auto"/>
            <w:vAlign w:val="center"/>
            <w:hideMark/>
          </w:tcPr>
          <w:p w14:paraId="7265DDA0"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b/>
                <w:szCs w:val="22"/>
                <w:lang w:val="cs-CZ" w:eastAsia="en-US"/>
              </w:rPr>
              <w:t>Silnice LK a.s.</w:t>
            </w:r>
          </w:p>
        </w:tc>
      </w:tr>
      <w:tr w:rsidR="00B66524" w:rsidRPr="00F6212E" w14:paraId="114868B7" w14:textId="77777777" w:rsidTr="00A53FAE">
        <w:trPr>
          <w:trHeight w:val="283"/>
        </w:trPr>
        <w:tc>
          <w:tcPr>
            <w:tcW w:w="1843" w:type="dxa"/>
            <w:shd w:val="clear" w:color="auto" w:fill="auto"/>
            <w:vAlign w:val="center"/>
            <w:hideMark/>
          </w:tcPr>
          <w:p w14:paraId="5B43DC3B"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IČ:</w:t>
            </w:r>
          </w:p>
        </w:tc>
        <w:tc>
          <w:tcPr>
            <w:tcW w:w="7970" w:type="dxa"/>
            <w:shd w:val="clear" w:color="auto" w:fill="auto"/>
            <w:vAlign w:val="center"/>
            <w:hideMark/>
          </w:tcPr>
          <w:p w14:paraId="5564A630"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28746503</w:t>
            </w:r>
          </w:p>
        </w:tc>
      </w:tr>
      <w:tr w:rsidR="00B66524" w:rsidRPr="00F6212E" w14:paraId="4343FBC2" w14:textId="77777777" w:rsidTr="00A53FAE">
        <w:trPr>
          <w:trHeight w:val="283"/>
        </w:trPr>
        <w:tc>
          <w:tcPr>
            <w:tcW w:w="1843" w:type="dxa"/>
            <w:shd w:val="clear" w:color="auto" w:fill="auto"/>
            <w:vAlign w:val="center"/>
            <w:hideMark/>
          </w:tcPr>
          <w:p w14:paraId="21E5EFD3"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DIČ:</w:t>
            </w:r>
          </w:p>
        </w:tc>
        <w:tc>
          <w:tcPr>
            <w:tcW w:w="7970" w:type="dxa"/>
            <w:shd w:val="clear" w:color="auto" w:fill="auto"/>
            <w:vAlign w:val="center"/>
            <w:hideMark/>
          </w:tcPr>
          <w:p w14:paraId="0D2E461A"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CZ28746503</w:t>
            </w:r>
          </w:p>
        </w:tc>
      </w:tr>
      <w:tr w:rsidR="00B66524" w:rsidRPr="009B6813" w14:paraId="25031000" w14:textId="77777777" w:rsidTr="00A53FAE">
        <w:trPr>
          <w:trHeight w:val="283"/>
        </w:trPr>
        <w:tc>
          <w:tcPr>
            <w:tcW w:w="1843" w:type="dxa"/>
            <w:shd w:val="clear" w:color="auto" w:fill="auto"/>
            <w:vAlign w:val="center"/>
            <w:hideMark/>
          </w:tcPr>
          <w:p w14:paraId="221E10AE"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se sídlem:</w:t>
            </w:r>
          </w:p>
        </w:tc>
        <w:tc>
          <w:tcPr>
            <w:tcW w:w="7970" w:type="dxa"/>
            <w:shd w:val="clear" w:color="auto" w:fill="auto"/>
            <w:vAlign w:val="center"/>
            <w:hideMark/>
          </w:tcPr>
          <w:p w14:paraId="76729675"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Jablonec nad Nisou, Československé armády 4805/24, PSČ 466 05</w:t>
            </w:r>
          </w:p>
        </w:tc>
      </w:tr>
      <w:tr w:rsidR="00B66524" w:rsidRPr="00F6212E" w14:paraId="76E6082B" w14:textId="77777777" w:rsidTr="00A53FAE">
        <w:trPr>
          <w:trHeight w:val="283"/>
        </w:trPr>
        <w:tc>
          <w:tcPr>
            <w:tcW w:w="1843" w:type="dxa"/>
            <w:shd w:val="clear" w:color="auto" w:fill="auto"/>
            <w:vAlign w:val="center"/>
            <w:hideMark/>
          </w:tcPr>
          <w:p w14:paraId="01898F78"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zapsaná v OR:</w:t>
            </w:r>
          </w:p>
        </w:tc>
        <w:tc>
          <w:tcPr>
            <w:tcW w:w="7970" w:type="dxa"/>
            <w:shd w:val="clear" w:color="auto" w:fill="auto"/>
            <w:vAlign w:val="center"/>
            <w:hideMark/>
          </w:tcPr>
          <w:p w14:paraId="15519C4E"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vedeném Krajským soudem v Ústí nad Labem v Ústí nad Labem pod spis. zn. B 2197</w:t>
            </w:r>
          </w:p>
        </w:tc>
      </w:tr>
      <w:tr w:rsidR="00B66524" w:rsidRPr="00F6212E" w14:paraId="7C480434" w14:textId="77777777" w:rsidTr="00A53FAE">
        <w:trPr>
          <w:trHeight w:val="283"/>
        </w:trPr>
        <w:tc>
          <w:tcPr>
            <w:tcW w:w="1843" w:type="dxa"/>
            <w:shd w:val="clear" w:color="auto" w:fill="auto"/>
            <w:vAlign w:val="center"/>
            <w:hideMark/>
          </w:tcPr>
          <w:p w14:paraId="71D448ED"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zastoupena:</w:t>
            </w:r>
          </w:p>
        </w:tc>
        <w:tc>
          <w:tcPr>
            <w:tcW w:w="7970" w:type="dxa"/>
            <w:shd w:val="clear" w:color="auto" w:fill="auto"/>
            <w:vAlign w:val="center"/>
            <w:hideMark/>
          </w:tcPr>
          <w:p w14:paraId="77FE9286"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 xml:space="preserve">Ing. Petrem </w:t>
            </w:r>
            <w:proofErr w:type="spellStart"/>
            <w:r w:rsidRPr="00F6212E">
              <w:rPr>
                <w:rFonts w:asciiTheme="minorHAnsi" w:hAnsiTheme="minorHAnsi" w:cs="Arial"/>
                <w:szCs w:val="22"/>
                <w:lang w:val="cs-CZ" w:eastAsia="en-US"/>
              </w:rPr>
              <w:t>Šénem</w:t>
            </w:r>
            <w:proofErr w:type="spellEnd"/>
            <w:r w:rsidRPr="00F6212E">
              <w:rPr>
                <w:rFonts w:asciiTheme="minorHAnsi" w:hAnsiTheme="minorHAnsi" w:cs="Arial"/>
                <w:szCs w:val="22"/>
                <w:lang w:val="cs-CZ" w:eastAsia="en-US"/>
              </w:rPr>
              <w:t xml:space="preserve">, předsedou představenstva a Ing. Josefem </w:t>
            </w:r>
            <w:proofErr w:type="spellStart"/>
            <w:r w:rsidRPr="00F6212E">
              <w:rPr>
                <w:rFonts w:asciiTheme="minorHAnsi" w:hAnsiTheme="minorHAnsi" w:cs="Arial"/>
                <w:szCs w:val="22"/>
                <w:lang w:val="cs-CZ" w:eastAsia="en-US"/>
              </w:rPr>
              <w:t>Rechcíglem</w:t>
            </w:r>
            <w:proofErr w:type="spellEnd"/>
            <w:r w:rsidRPr="00F6212E">
              <w:rPr>
                <w:rFonts w:asciiTheme="minorHAnsi" w:hAnsiTheme="minorHAnsi" w:cs="Arial"/>
                <w:szCs w:val="22"/>
                <w:lang w:val="cs-CZ" w:eastAsia="en-US"/>
              </w:rPr>
              <w:t>, místopředsedou představenstva</w:t>
            </w:r>
          </w:p>
        </w:tc>
      </w:tr>
      <w:tr w:rsidR="00B66524" w:rsidRPr="009B6813" w14:paraId="002627AB" w14:textId="77777777" w:rsidTr="00A53FAE">
        <w:trPr>
          <w:trHeight w:val="283"/>
        </w:trPr>
        <w:tc>
          <w:tcPr>
            <w:tcW w:w="1843" w:type="dxa"/>
            <w:shd w:val="clear" w:color="auto" w:fill="auto"/>
            <w:vAlign w:val="center"/>
            <w:hideMark/>
          </w:tcPr>
          <w:p w14:paraId="71D643E3"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bankovní spojení:</w:t>
            </w:r>
          </w:p>
        </w:tc>
        <w:tc>
          <w:tcPr>
            <w:tcW w:w="7970" w:type="dxa"/>
            <w:shd w:val="clear" w:color="auto" w:fill="auto"/>
            <w:vAlign w:val="center"/>
            <w:hideMark/>
          </w:tcPr>
          <w:p w14:paraId="43F74530"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 xml:space="preserve">Komerční banka a.s., č. </w:t>
            </w:r>
            <w:proofErr w:type="spellStart"/>
            <w:r w:rsidRPr="00F6212E">
              <w:rPr>
                <w:rFonts w:asciiTheme="minorHAnsi" w:hAnsiTheme="minorHAnsi" w:cs="Arial"/>
                <w:szCs w:val="22"/>
                <w:lang w:val="cs-CZ" w:eastAsia="en-US"/>
              </w:rPr>
              <w:t>ú.</w:t>
            </w:r>
            <w:proofErr w:type="spellEnd"/>
            <w:r w:rsidRPr="00F6212E">
              <w:rPr>
                <w:rFonts w:asciiTheme="minorHAnsi" w:hAnsiTheme="minorHAnsi" w:cs="Arial"/>
                <w:szCs w:val="22"/>
                <w:lang w:val="cs-CZ" w:eastAsia="en-US"/>
              </w:rPr>
              <w:t xml:space="preserve"> 43-9618960207/0100</w:t>
            </w:r>
          </w:p>
        </w:tc>
      </w:tr>
      <w:tr w:rsidR="00B66524" w:rsidRPr="009B6813" w14:paraId="0C690B01" w14:textId="77777777" w:rsidTr="00B66524">
        <w:trPr>
          <w:trHeight w:val="265"/>
        </w:trPr>
        <w:tc>
          <w:tcPr>
            <w:tcW w:w="9813" w:type="dxa"/>
            <w:gridSpan w:val="2"/>
            <w:shd w:val="clear" w:color="auto" w:fill="auto"/>
          </w:tcPr>
          <w:p w14:paraId="52CC8DCE" w14:textId="77777777" w:rsidR="00B66524" w:rsidRPr="00F6212E" w:rsidRDefault="00B66524" w:rsidP="00B66524">
            <w:pPr>
              <w:widowControl/>
              <w:kinsoku/>
              <w:spacing w:line="276" w:lineRule="auto"/>
              <w:rPr>
                <w:rFonts w:asciiTheme="minorHAnsi" w:hAnsiTheme="minorHAnsi" w:cs="Arial"/>
                <w:szCs w:val="22"/>
                <w:lang w:val="cs-CZ" w:eastAsia="en-US"/>
              </w:rPr>
            </w:pPr>
          </w:p>
        </w:tc>
      </w:tr>
      <w:tr w:rsidR="00B66524" w:rsidRPr="009B6813" w14:paraId="6E316B85" w14:textId="77777777" w:rsidTr="00B66524">
        <w:trPr>
          <w:trHeight w:val="265"/>
        </w:trPr>
        <w:tc>
          <w:tcPr>
            <w:tcW w:w="1843" w:type="dxa"/>
            <w:shd w:val="clear" w:color="auto" w:fill="auto"/>
          </w:tcPr>
          <w:p w14:paraId="34D7EE32" w14:textId="77777777" w:rsidR="00B66524" w:rsidRPr="00F6212E" w:rsidRDefault="00B66524" w:rsidP="00B66524">
            <w:pPr>
              <w:widowControl/>
              <w:kinsoku/>
              <w:spacing w:line="276" w:lineRule="auto"/>
              <w:rPr>
                <w:rFonts w:asciiTheme="minorHAnsi" w:hAnsiTheme="minorHAnsi" w:cs="Arial"/>
                <w:szCs w:val="22"/>
                <w:lang w:val="cs-CZ" w:eastAsia="en-US"/>
              </w:rPr>
            </w:pPr>
          </w:p>
        </w:tc>
        <w:tc>
          <w:tcPr>
            <w:tcW w:w="7970" w:type="dxa"/>
            <w:shd w:val="clear" w:color="auto" w:fill="auto"/>
            <w:hideMark/>
          </w:tcPr>
          <w:p w14:paraId="5AD9BCEB" w14:textId="40E4E71A" w:rsidR="00B66524" w:rsidRPr="00F6212E" w:rsidRDefault="00B66524" w:rsidP="0080297D">
            <w:pPr>
              <w:widowControl/>
              <w:kinsoku/>
              <w:spacing w:line="276" w:lineRule="auto"/>
              <w:jc w:val="both"/>
              <w:rPr>
                <w:rFonts w:asciiTheme="minorHAnsi" w:hAnsiTheme="minorHAnsi" w:cs="Arial"/>
                <w:szCs w:val="22"/>
                <w:lang w:val="cs-CZ" w:eastAsia="en-US"/>
              </w:rPr>
            </w:pPr>
            <w:r w:rsidRPr="00F6212E">
              <w:rPr>
                <w:rFonts w:asciiTheme="minorHAnsi" w:hAnsiTheme="minorHAnsi" w:cs="Arial"/>
                <w:szCs w:val="22"/>
                <w:lang w:val="cs-CZ" w:eastAsia="en-US"/>
              </w:rPr>
              <w:t xml:space="preserve">Ve věcech smluvních a technických oprávněn jednat (vyjma podpisu smluvních dokumentů): </w:t>
            </w:r>
            <w:r w:rsidR="0080297D">
              <w:rPr>
                <w:rFonts w:asciiTheme="minorHAnsi" w:hAnsiTheme="minorHAnsi" w:cs="Arial"/>
                <w:szCs w:val="22"/>
                <w:lang w:val="cs-CZ" w:eastAsia="en-US"/>
              </w:rPr>
              <w:t>Jan Hanzl</w:t>
            </w:r>
            <w:r w:rsidRPr="00696271">
              <w:rPr>
                <w:rFonts w:asciiTheme="minorHAnsi" w:hAnsiTheme="minorHAnsi" w:cs="Arial"/>
                <w:szCs w:val="22"/>
                <w:lang w:val="cs-CZ" w:eastAsia="en-US"/>
              </w:rPr>
              <w:t>, email</w:t>
            </w:r>
            <w:r w:rsidR="0080297D">
              <w:rPr>
                <w:rFonts w:asciiTheme="minorHAnsi" w:hAnsiTheme="minorHAnsi" w:cs="Arial"/>
                <w:szCs w:val="22"/>
                <w:lang w:val="cs-CZ" w:eastAsia="en-US"/>
              </w:rPr>
              <w:t xml:space="preserve">: </w:t>
            </w:r>
            <w:r w:rsidR="0080297D" w:rsidRPr="00696271">
              <w:rPr>
                <w:rFonts w:asciiTheme="minorHAnsi" w:hAnsiTheme="minorHAnsi" w:cs="Arial"/>
                <w:szCs w:val="22"/>
                <w:lang w:val="cs-CZ" w:eastAsia="en-US"/>
              </w:rPr>
              <w:t>jan.hanzl@silnicelk.cz</w:t>
            </w:r>
            <w:r w:rsidRPr="00696271">
              <w:rPr>
                <w:rFonts w:asciiTheme="minorHAnsi" w:hAnsiTheme="minorHAnsi" w:cs="Arial"/>
                <w:szCs w:val="22"/>
                <w:lang w:val="cs-CZ" w:eastAsia="en-US"/>
              </w:rPr>
              <w:t>, tel.</w:t>
            </w:r>
            <w:r w:rsidR="0080297D">
              <w:rPr>
                <w:rFonts w:asciiTheme="minorHAnsi" w:hAnsiTheme="minorHAnsi" w:cs="Arial"/>
                <w:szCs w:val="22"/>
                <w:lang w:val="cs-CZ" w:eastAsia="en-US"/>
              </w:rPr>
              <w:t>: +420 725 396 339</w:t>
            </w:r>
            <w:r w:rsidRPr="00696271">
              <w:rPr>
                <w:rFonts w:asciiTheme="minorHAnsi" w:hAnsiTheme="minorHAnsi" w:cs="Arial"/>
                <w:szCs w:val="22"/>
                <w:lang w:val="cs-CZ" w:eastAsia="en-US"/>
              </w:rPr>
              <w:t>.</w:t>
            </w:r>
          </w:p>
        </w:tc>
      </w:tr>
    </w:tbl>
    <w:p w14:paraId="78F6B996" w14:textId="77777777" w:rsidR="00B66524" w:rsidRPr="00F6212E" w:rsidRDefault="00B66524" w:rsidP="00D76B00">
      <w:pPr>
        <w:widowControl/>
        <w:tabs>
          <w:tab w:val="left" w:pos="1276"/>
        </w:tabs>
        <w:kinsoku/>
        <w:spacing w:before="60" w:line="276" w:lineRule="auto"/>
        <w:rPr>
          <w:rFonts w:asciiTheme="minorHAnsi" w:hAnsiTheme="minorHAnsi" w:cs="Arial"/>
          <w:szCs w:val="22"/>
          <w:lang w:val="cs-CZ" w:eastAsia="en-US"/>
        </w:rPr>
      </w:pPr>
      <w:r w:rsidRPr="00F6212E">
        <w:rPr>
          <w:rFonts w:asciiTheme="minorHAnsi" w:hAnsiTheme="minorHAnsi" w:cs="Arial"/>
          <w:szCs w:val="22"/>
          <w:lang w:val="cs-CZ" w:eastAsia="en-US"/>
        </w:rPr>
        <w:tab/>
        <w:t>(dále jen „</w:t>
      </w:r>
      <w:r w:rsidRPr="00F6212E">
        <w:rPr>
          <w:rFonts w:asciiTheme="minorHAnsi" w:hAnsiTheme="minorHAnsi" w:cs="Arial"/>
          <w:b/>
          <w:szCs w:val="22"/>
          <w:lang w:val="cs-CZ" w:eastAsia="en-US"/>
        </w:rPr>
        <w:t>Objednatel</w:t>
      </w:r>
      <w:r w:rsidRPr="00F6212E">
        <w:rPr>
          <w:rFonts w:asciiTheme="minorHAnsi" w:hAnsiTheme="minorHAnsi" w:cs="Arial"/>
          <w:szCs w:val="22"/>
          <w:lang w:val="cs-CZ" w:eastAsia="en-US"/>
        </w:rPr>
        <w:t>“)</w:t>
      </w:r>
    </w:p>
    <w:p w14:paraId="2C3A9B77" w14:textId="77777777" w:rsidR="00B66524" w:rsidRPr="00F6212E" w:rsidRDefault="00B66524" w:rsidP="00D76B00">
      <w:pPr>
        <w:widowControl/>
        <w:tabs>
          <w:tab w:val="left" w:pos="1276"/>
        </w:tabs>
        <w:kinsoku/>
        <w:spacing w:before="240" w:after="240" w:line="276" w:lineRule="auto"/>
        <w:rPr>
          <w:rFonts w:asciiTheme="minorHAnsi" w:hAnsiTheme="minorHAnsi" w:cs="Arial"/>
          <w:szCs w:val="22"/>
          <w:lang w:val="cs-CZ" w:eastAsia="en-US"/>
        </w:rPr>
      </w:pPr>
      <w:r w:rsidRPr="00F6212E">
        <w:rPr>
          <w:rFonts w:asciiTheme="minorHAnsi" w:hAnsiTheme="minorHAnsi" w:cs="Arial"/>
          <w:szCs w:val="22"/>
          <w:lang w:val="cs-CZ" w:eastAsia="en-US"/>
        </w:rPr>
        <w:t>a</w:t>
      </w:r>
    </w:p>
    <w:tbl>
      <w:tblPr>
        <w:tblW w:w="0" w:type="auto"/>
        <w:tblInd w:w="-743" w:type="dxa"/>
        <w:tblLook w:val="04A0" w:firstRow="1" w:lastRow="0" w:firstColumn="1" w:lastColumn="0" w:noHBand="0" w:noVBand="1"/>
      </w:tblPr>
      <w:tblGrid>
        <w:gridCol w:w="1985"/>
        <w:gridCol w:w="7970"/>
      </w:tblGrid>
      <w:tr w:rsidR="00B66524" w:rsidRPr="00F6212E" w14:paraId="28158D39" w14:textId="77777777" w:rsidTr="00A53FAE">
        <w:trPr>
          <w:trHeight w:val="283"/>
        </w:trPr>
        <w:tc>
          <w:tcPr>
            <w:tcW w:w="1985" w:type="dxa"/>
            <w:shd w:val="clear" w:color="auto" w:fill="auto"/>
            <w:vAlign w:val="center"/>
            <w:hideMark/>
          </w:tcPr>
          <w:p w14:paraId="5F6AF454" w14:textId="77777777" w:rsidR="00B66524" w:rsidRPr="00F6212E" w:rsidRDefault="00B66524" w:rsidP="00A53FAE">
            <w:pPr>
              <w:widowControl/>
              <w:kinsoku/>
              <w:rPr>
                <w:rFonts w:asciiTheme="minorHAnsi" w:hAnsiTheme="minorHAnsi" w:cs="Arial"/>
                <w:b/>
                <w:szCs w:val="22"/>
                <w:lang w:val="cs-CZ" w:eastAsia="en-US"/>
              </w:rPr>
            </w:pPr>
            <w:r w:rsidRPr="00F6212E">
              <w:rPr>
                <w:rFonts w:asciiTheme="minorHAnsi" w:hAnsiTheme="minorHAnsi" w:cs="Arial"/>
                <w:b/>
                <w:szCs w:val="22"/>
                <w:lang w:val="cs-CZ" w:eastAsia="en-US"/>
              </w:rPr>
              <w:t>2.</w:t>
            </w:r>
          </w:p>
        </w:tc>
        <w:tc>
          <w:tcPr>
            <w:tcW w:w="7970" w:type="dxa"/>
            <w:shd w:val="clear" w:color="auto" w:fill="auto"/>
            <w:vAlign w:val="center"/>
            <w:hideMark/>
          </w:tcPr>
          <w:p w14:paraId="252C1B06"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b/>
                <w:szCs w:val="22"/>
                <w:lang w:val="cs-CZ" w:eastAsia="en-US"/>
              </w:rPr>
              <w:t>[</w:t>
            </w:r>
            <w:r w:rsidRPr="00F6212E">
              <w:rPr>
                <w:rFonts w:asciiTheme="minorHAnsi" w:hAnsiTheme="minorHAnsi" w:cs="Arial"/>
                <w:b/>
                <w:szCs w:val="22"/>
                <w:highlight w:val="green"/>
                <w:lang w:val="cs-CZ" w:eastAsia="en-US"/>
              </w:rPr>
              <w:t>doplní uchazeč - název</w:t>
            </w:r>
            <w:r w:rsidRPr="00F6212E">
              <w:rPr>
                <w:rFonts w:asciiTheme="minorHAnsi" w:hAnsiTheme="minorHAnsi" w:cs="Arial"/>
                <w:b/>
                <w:szCs w:val="22"/>
                <w:lang w:val="cs-CZ" w:eastAsia="en-US"/>
              </w:rPr>
              <w:t>]</w:t>
            </w:r>
          </w:p>
        </w:tc>
      </w:tr>
      <w:tr w:rsidR="00B66524" w:rsidRPr="00F6212E" w14:paraId="444C69D5" w14:textId="77777777" w:rsidTr="00A53FAE">
        <w:trPr>
          <w:trHeight w:val="283"/>
        </w:trPr>
        <w:tc>
          <w:tcPr>
            <w:tcW w:w="1985" w:type="dxa"/>
            <w:shd w:val="clear" w:color="auto" w:fill="auto"/>
            <w:vAlign w:val="center"/>
            <w:hideMark/>
          </w:tcPr>
          <w:p w14:paraId="5DD78797"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IČ:</w:t>
            </w:r>
          </w:p>
        </w:tc>
        <w:tc>
          <w:tcPr>
            <w:tcW w:w="7970" w:type="dxa"/>
            <w:shd w:val="clear" w:color="auto" w:fill="auto"/>
            <w:vAlign w:val="center"/>
            <w:hideMark/>
          </w:tcPr>
          <w:p w14:paraId="30799B6D"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F6212E" w14:paraId="59C90C07" w14:textId="77777777" w:rsidTr="00A53FAE">
        <w:trPr>
          <w:trHeight w:val="283"/>
        </w:trPr>
        <w:tc>
          <w:tcPr>
            <w:tcW w:w="1985" w:type="dxa"/>
            <w:shd w:val="clear" w:color="auto" w:fill="auto"/>
            <w:vAlign w:val="center"/>
            <w:hideMark/>
          </w:tcPr>
          <w:p w14:paraId="4284E3ED"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DIČ:</w:t>
            </w:r>
          </w:p>
        </w:tc>
        <w:tc>
          <w:tcPr>
            <w:tcW w:w="7970" w:type="dxa"/>
            <w:shd w:val="clear" w:color="auto" w:fill="auto"/>
            <w:vAlign w:val="center"/>
            <w:hideMark/>
          </w:tcPr>
          <w:p w14:paraId="7F28C2E0"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F6212E" w14:paraId="2532609A" w14:textId="77777777" w:rsidTr="00A53FAE">
        <w:trPr>
          <w:trHeight w:val="283"/>
        </w:trPr>
        <w:tc>
          <w:tcPr>
            <w:tcW w:w="1985" w:type="dxa"/>
            <w:shd w:val="clear" w:color="auto" w:fill="auto"/>
            <w:vAlign w:val="center"/>
            <w:hideMark/>
          </w:tcPr>
          <w:p w14:paraId="10DF3DBD"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Sídlo/místo podnikání:</w:t>
            </w:r>
          </w:p>
        </w:tc>
        <w:tc>
          <w:tcPr>
            <w:tcW w:w="7970" w:type="dxa"/>
            <w:shd w:val="clear" w:color="auto" w:fill="auto"/>
            <w:vAlign w:val="center"/>
            <w:hideMark/>
          </w:tcPr>
          <w:p w14:paraId="5F50434A"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F6212E" w14:paraId="68A42D88" w14:textId="77777777" w:rsidTr="00A53FAE">
        <w:trPr>
          <w:trHeight w:val="283"/>
        </w:trPr>
        <w:tc>
          <w:tcPr>
            <w:tcW w:w="1985" w:type="dxa"/>
            <w:shd w:val="clear" w:color="auto" w:fill="auto"/>
            <w:vAlign w:val="center"/>
            <w:hideMark/>
          </w:tcPr>
          <w:p w14:paraId="18B0AAF2"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zapsaná v OR:</w:t>
            </w:r>
          </w:p>
        </w:tc>
        <w:tc>
          <w:tcPr>
            <w:tcW w:w="7970" w:type="dxa"/>
            <w:shd w:val="clear" w:color="auto" w:fill="auto"/>
            <w:vAlign w:val="center"/>
            <w:hideMark/>
          </w:tcPr>
          <w:p w14:paraId="4C9AC5D4"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F6212E" w14:paraId="76088CBD" w14:textId="77777777" w:rsidTr="00A53FAE">
        <w:trPr>
          <w:trHeight w:val="283"/>
        </w:trPr>
        <w:tc>
          <w:tcPr>
            <w:tcW w:w="1985" w:type="dxa"/>
            <w:shd w:val="clear" w:color="auto" w:fill="auto"/>
            <w:vAlign w:val="center"/>
            <w:hideMark/>
          </w:tcPr>
          <w:p w14:paraId="7D739A3C"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zastoupena:</w:t>
            </w:r>
          </w:p>
        </w:tc>
        <w:tc>
          <w:tcPr>
            <w:tcW w:w="7970" w:type="dxa"/>
            <w:shd w:val="clear" w:color="auto" w:fill="auto"/>
            <w:vAlign w:val="center"/>
            <w:hideMark/>
          </w:tcPr>
          <w:p w14:paraId="56F0FC36"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9B6813" w14:paraId="4A9FBFFE" w14:textId="77777777" w:rsidTr="00A53FAE">
        <w:trPr>
          <w:trHeight w:val="283"/>
        </w:trPr>
        <w:tc>
          <w:tcPr>
            <w:tcW w:w="1985" w:type="dxa"/>
            <w:shd w:val="clear" w:color="auto" w:fill="auto"/>
            <w:vAlign w:val="center"/>
            <w:hideMark/>
          </w:tcPr>
          <w:p w14:paraId="410C28CB"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 xml:space="preserve">bankovní spojení: </w:t>
            </w:r>
          </w:p>
        </w:tc>
        <w:tc>
          <w:tcPr>
            <w:tcW w:w="7970" w:type="dxa"/>
            <w:shd w:val="clear" w:color="auto" w:fill="auto"/>
            <w:vAlign w:val="center"/>
            <w:hideMark/>
          </w:tcPr>
          <w:p w14:paraId="0A85D096"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00D76B00" w:rsidRPr="00F6212E">
              <w:rPr>
                <w:rFonts w:asciiTheme="minorHAnsi" w:hAnsiTheme="minorHAnsi" w:cs="Arial"/>
                <w:szCs w:val="22"/>
                <w:lang w:val="cs-CZ" w:eastAsia="en-US"/>
              </w:rPr>
              <w:t xml:space="preserve">] </w:t>
            </w:r>
            <w:r w:rsidRPr="00F6212E">
              <w:rPr>
                <w:rFonts w:asciiTheme="minorHAnsi" w:hAnsiTheme="minorHAnsi" w:cs="Arial"/>
                <w:szCs w:val="22"/>
                <w:lang w:val="cs-CZ" w:eastAsia="en-US"/>
              </w:rPr>
              <w:t xml:space="preserve">č. </w:t>
            </w:r>
            <w:proofErr w:type="spellStart"/>
            <w:r w:rsidRPr="00F6212E">
              <w:rPr>
                <w:rFonts w:asciiTheme="minorHAnsi" w:hAnsiTheme="minorHAnsi" w:cs="Arial"/>
                <w:szCs w:val="22"/>
                <w:lang w:val="cs-CZ" w:eastAsia="en-US"/>
              </w:rPr>
              <w:t>ú.</w:t>
            </w:r>
            <w:proofErr w:type="spellEnd"/>
            <w:r w:rsidRPr="00F6212E">
              <w:rPr>
                <w:rFonts w:asciiTheme="minorHAnsi" w:hAnsiTheme="minorHAnsi" w:cs="Arial"/>
                <w:szCs w:val="22"/>
                <w:lang w:val="cs-CZ" w:eastAsia="en-US"/>
              </w:rPr>
              <w:t xml:space="preserve"> [</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r w:rsidR="00B66524" w:rsidRPr="00F6212E" w14:paraId="242A26EC" w14:textId="77777777" w:rsidTr="00A53FAE">
        <w:trPr>
          <w:trHeight w:val="283"/>
        </w:trPr>
        <w:tc>
          <w:tcPr>
            <w:tcW w:w="1985" w:type="dxa"/>
            <w:shd w:val="clear" w:color="auto" w:fill="auto"/>
            <w:vAlign w:val="center"/>
            <w:hideMark/>
          </w:tcPr>
          <w:p w14:paraId="6D954145"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email:</w:t>
            </w:r>
          </w:p>
        </w:tc>
        <w:tc>
          <w:tcPr>
            <w:tcW w:w="7970" w:type="dxa"/>
            <w:shd w:val="clear" w:color="auto" w:fill="auto"/>
            <w:vAlign w:val="center"/>
            <w:hideMark/>
          </w:tcPr>
          <w:p w14:paraId="11F5F7A5"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00D76B00" w:rsidRPr="00F6212E">
              <w:rPr>
                <w:rFonts w:asciiTheme="minorHAnsi" w:hAnsiTheme="minorHAnsi" w:cs="Arial"/>
                <w:szCs w:val="22"/>
                <w:lang w:val="cs-CZ" w:eastAsia="en-US"/>
              </w:rPr>
              <w:t xml:space="preserve">] </w:t>
            </w:r>
          </w:p>
        </w:tc>
      </w:tr>
      <w:tr w:rsidR="00B66524" w:rsidRPr="00F6212E" w14:paraId="0CCE59A4" w14:textId="77777777" w:rsidTr="00A53FAE">
        <w:trPr>
          <w:trHeight w:val="283"/>
        </w:trPr>
        <w:tc>
          <w:tcPr>
            <w:tcW w:w="1985" w:type="dxa"/>
            <w:shd w:val="clear" w:color="auto" w:fill="auto"/>
            <w:vAlign w:val="center"/>
          </w:tcPr>
          <w:p w14:paraId="0023E522"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telefon:</w:t>
            </w:r>
          </w:p>
        </w:tc>
        <w:tc>
          <w:tcPr>
            <w:tcW w:w="7970" w:type="dxa"/>
            <w:shd w:val="clear" w:color="auto" w:fill="auto"/>
            <w:vAlign w:val="center"/>
          </w:tcPr>
          <w:p w14:paraId="7C1A0212" w14:textId="77777777" w:rsidR="00B66524" w:rsidRPr="00F6212E" w:rsidRDefault="00B66524" w:rsidP="00A53FAE">
            <w:pPr>
              <w:widowControl/>
              <w:kinsoku/>
              <w:rPr>
                <w:rFonts w:asciiTheme="minorHAnsi" w:hAnsiTheme="minorHAnsi" w:cs="Arial"/>
                <w:szCs w:val="22"/>
                <w:lang w:val="cs-CZ" w:eastAsia="en-US"/>
              </w:rPr>
            </w:pPr>
            <w:r w:rsidRPr="00F6212E">
              <w:rPr>
                <w:rFonts w:asciiTheme="minorHAnsi" w:hAnsiTheme="minorHAnsi" w:cs="Arial"/>
                <w:szCs w:val="22"/>
                <w:lang w:val="cs-CZ" w:eastAsia="en-US"/>
              </w:rPr>
              <w:t>[</w:t>
            </w:r>
            <w:r w:rsidRPr="00F6212E">
              <w:rPr>
                <w:rFonts w:asciiTheme="minorHAnsi" w:hAnsiTheme="minorHAnsi" w:cs="Arial"/>
                <w:szCs w:val="22"/>
                <w:highlight w:val="green"/>
                <w:lang w:val="cs-CZ" w:eastAsia="en-US"/>
              </w:rPr>
              <w:t>doplní uchazeč</w:t>
            </w:r>
            <w:r w:rsidRPr="00F6212E">
              <w:rPr>
                <w:rFonts w:asciiTheme="minorHAnsi" w:hAnsiTheme="minorHAnsi" w:cs="Arial"/>
                <w:szCs w:val="22"/>
                <w:lang w:val="cs-CZ" w:eastAsia="en-US"/>
              </w:rPr>
              <w:t>]</w:t>
            </w:r>
          </w:p>
        </w:tc>
      </w:tr>
    </w:tbl>
    <w:p w14:paraId="6351960F" w14:textId="77777777" w:rsidR="00B66524" w:rsidRPr="00F6212E" w:rsidRDefault="00B66524" w:rsidP="00B66524">
      <w:pPr>
        <w:widowControl/>
        <w:tabs>
          <w:tab w:val="left" w:pos="1276"/>
        </w:tabs>
        <w:kinsoku/>
        <w:spacing w:before="120" w:line="276" w:lineRule="auto"/>
        <w:rPr>
          <w:rFonts w:asciiTheme="minorHAnsi" w:hAnsiTheme="minorHAnsi" w:cs="Arial"/>
          <w:szCs w:val="22"/>
          <w:lang w:val="cs-CZ" w:eastAsia="en-US"/>
        </w:rPr>
      </w:pPr>
      <w:r w:rsidRPr="00F6212E">
        <w:rPr>
          <w:rFonts w:asciiTheme="minorHAnsi" w:hAnsiTheme="minorHAnsi" w:cs="Arial"/>
          <w:szCs w:val="22"/>
          <w:lang w:val="cs-CZ" w:eastAsia="en-US"/>
        </w:rPr>
        <w:tab/>
        <w:t>(dále jen „</w:t>
      </w:r>
      <w:r w:rsidRPr="00F6212E">
        <w:rPr>
          <w:rFonts w:asciiTheme="minorHAnsi" w:hAnsiTheme="minorHAnsi" w:cs="Arial"/>
          <w:b/>
          <w:szCs w:val="22"/>
          <w:lang w:val="cs-CZ" w:eastAsia="en-US"/>
        </w:rPr>
        <w:t>Poskytovatel</w:t>
      </w:r>
      <w:r w:rsidRPr="00F6212E">
        <w:rPr>
          <w:rFonts w:asciiTheme="minorHAnsi" w:hAnsiTheme="minorHAnsi" w:cs="Arial"/>
          <w:szCs w:val="22"/>
          <w:lang w:val="cs-CZ" w:eastAsia="en-US"/>
        </w:rPr>
        <w:t>“)</w:t>
      </w:r>
    </w:p>
    <w:p w14:paraId="4BF6A11A" w14:textId="77777777" w:rsidR="00B66524" w:rsidRPr="00F6212E" w:rsidRDefault="00B66524" w:rsidP="00B66524">
      <w:pPr>
        <w:widowControl/>
        <w:tabs>
          <w:tab w:val="left" w:pos="1276"/>
        </w:tabs>
        <w:kinsoku/>
        <w:spacing w:before="120" w:line="276" w:lineRule="auto"/>
        <w:rPr>
          <w:rFonts w:asciiTheme="minorHAnsi" w:hAnsiTheme="minorHAnsi" w:cs="Arial"/>
          <w:szCs w:val="22"/>
          <w:lang w:val="cs-CZ" w:eastAsia="en-US"/>
        </w:rPr>
      </w:pPr>
      <w:r w:rsidRPr="00F6212E">
        <w:rPr>
          <w:rFonts w:asciiTheme="minorHAnsi" w:hAnsiTheme="minorHAnsi" w:cs="Arial"/>
          <w:szCs w:val="22"/>
          <w:lang w:val="cs-CZ" w:eastAsia="en-US"/>
        </w:rPr>
        <w:tab/>
        <w:t>(Objednatel a Poskytovatel dále také jen „</w:t>
      </w:r>
      <w:r w:rsidRPr="00F6212E">
        <w:rPr>
          <w:rFonts w:asciiTheme="minorHAnsi" w:hAnsiTheme="minorHAnsi" w:cs="Arial"/>
          <w:b/>
          <w:szCs w:val="22"/>
          <w:lang w:val="cs-CZ" w:eastAsia="en-US"/>
        </w:rPr>
        <w:t>Smluvní strany</w:t>
      </w:r>
      <w:r w:rsidRPr="00F6212E">
        <w:rPr>
          <w:rFonts w:asciiTheme="minorHAnsi" w:hAnsiTheme="minorHAnsi" w:cs="Arial"/>
          <w:szCs w:val="22"/>
          <w:lang w:val="cs-CZ" w:eastAsia="en-US"/>
        </w:rPr>
        <w:t>“)</w:t>
      </w:r>
    </w:p>
    <w:p w14:paraId="4F8F529D" w14:textId="77777777" w:rsidR="00D76B00" w:rsidRPr="00F6212E" w:rsidRDefault="00D76B00">
      <w:pPr>
        <w:widowControl/>
        <w:kinsoku/>
        <w:spacing w:after="200" w:line="276" w:lineRule="auto"/>
        <w:rPr>
          <w:rFonts w:asciiTheme="minorHAnsi" w:hAnsiTheme="minorHAnsi"/>
          <w:lang w:val="cs-CZ"/>
        </w:rPr>
      </w:pPr>
      <w:r w:rsidRPr="00F6212E">
        <w:rPr>
          <w:rFonts w:asciiTheme="minorHAnsi" w:hAnsiTheme="minorHAnsi"/>
          <w:lang w:val="cs-CZ"/>
        </w:rPr>
        <w:br w:type="page"/>
      </w:r>
    </w:p>
    <w:p w14:paraId="486127A7" w14:textId="77777777" w:rsidR="00D76B00" w:rsidRPr="00F6212E" w:rsidRDefault="00D76B00" w:rsidP="00BC64B3">
      <w:pPr>
        <w:spacing w:before="120" w:after="120" w:line="276" w:lineRule="auto"/>
        <w:jc w:val="center"/>
        <w:rPr>
          <w:rFonts w:asciiTheme="minorHAnsi" w:hAnsiTheme="minorHAnsi"/>
          <w:b/>
          <w:szCs w:val="22"/>
          <w:lang w:val="cs-CZ"/>
        </w:rPr>
      </w:pPr>
      <w:r w:rsidRPr="00F6212E">
        <w:rPr>
          <w:rFonts w:asciiTheme="minorHAnsi" w:hAnsiTheme="minorHAnsi"/>
          <w:b/>
          <w:szCs w:val="22"/>
          <w:lang w:val="cs-CZ"/>
        </w:rPr>
        <w:lastRenderedPageBreak/>
        <w:t>Smluvní st</w:t>
      </w:r>
      <w:r w:rsidR="00BC64B3">
        <w:rPr>
          <w:rFonts w:asciiTheme="minorHAnsi" w:hAnsiTheme="minorHAnsi"/>
          <w:b/>
          <w:szCs w:val="22"/>
          <w:lang w:val="cs-CZ"/>
        </w:rPr>
        <w:t xml:space="preserve">rany, vědomy si svých závazků ve </w:t>
      </w:r>
      <w:r w:rsidRPr="00F6212E">
        <w:rPr>
          <w:rFonts w:asciiTheme="minorHAnsi" w:hAnsiTheme="minorHAnsi"/>
          <w:b/>
          <w:szCs w:val="22"/>
          <w:lang w:val="cs-CZ"/>
        </w:rPr>
        <w:t xml:space="preserve">Smlouvě obsažených a s úmyslem být Smlouvou vázány, </w:t>
      </w:r>
      <w:r w:rsidR="009A31BF">
        <w:rPr>
          <w:rFonts w:asciiTheme="minorHAnsi" w:hAnsiTheme="minorHAnsi"/>
          <w:b/>
          <w:szCs w:val="22"/>
          <w:lang w:val="cs-CZ"/>
        </w:rPr>
        <w:t xml:space="preserve">se </w:t>
      </w:r>
      <w:r w:rsidRPr="00F6212E">
        <w:rPr>
          <w:rFonts w:asciiTheme="minorHAnsi" w:hAnsiTheme="minorHAnsi"/>
          <w:b/>
          <w:szCs w:val="22"/>
          <w:lang w:val="cs-CZ"/>
        </w:rPr>
        <w:t>dohodly na následujícím znění Smlouvy:</w:t>
      </w:r>
    </w:p>
    <w:p w14:paraId="523B0A9B" w14:textId="77777777" w:rsidR="00D76B00" w:rsidRPr="00F6212E" w:rsidRDefault="00D76B00" w:rsidP="00BC64B3">
      <w:pPr>
        <w:keepNext/>
        <w:spacing w:before="480" w:after="240" w:line="276" w:lineRule="auto"/>
        <w:jc w:val="center"/>
        <w:outlineLvl w:val="0"/>
        <w:rPr>
          <w:rFonts w:asciiTheme="minorHAnsi" w:hAnsiTheme="minorHAnsi"/>
          <w:b/>
          <w:bCs/>
          <w:kern w:val="32"/>
          <w:szCs w:val="22"/>
          <w:lang w:val="cs-CZ"/>
        </w:rPr>
      </w:pPr>
      <w:r w:rsidRPr="00F6212E">
        <w:rPr>
          <w:rFonts w:asciiTheme="minorHAnsi" w:hAnsiTheme="minorHAnsi"/>
          <w:b/>
          <w:bCs/>
          <w:kern w:val="32"/>
          <w:szCs w:val="22"/>
          <w:lang w:val="cs-CZ"/>
        </w:rPr>
        <w:t>ÚVODNÍ USTANOVENÍ</w:t>
      </w:r>
    </w:p>
    <w:p w14:paraId="3E12CD73" w14:textId="77777777" w:rsidR="00D76B00" w:rsidRPr="00F6212E" w:rsidRDefault="00D76B00" w:rsidP="00BC64B3">
      <w:pPr>
        <w:spacing w:after="120" w:line="276" w:lineRule="auto"/>
        <w:jc w:val="both"/>
        <w:rPr>
          <w:rFonts w:asciiTheme="minorHAnsi" w:hAnsiTheme="minorHAnsi"/>
          <w:szCs w:val="22"/>
          <w:lang w:val="cs-CZ"/>
        </w:rPr>
      </w:pPr>
      <w:r w:rsidRPr="00F6212E">
        <w:rPr>
          <w:rFonts w:asciiTheme="minorHAnsi" w:hAnsiTheme="minorHAnsi"/>
          <w:szCs w:val="22"/>
          <w:lang w:val="cs-CZ"/>
        </w:rPr>
        <w:t xml:space="preserve">Objednatel vedl jako zadavatel </w:t>
      </w:r>
      <w:r w:rsidR="00A06DEB">
        <w:rPr>
          <w:rFonts w:asciiTheme="minorHAnsi" w:hAnsiTheme="minorHAnsi"/>
          <w:szCs w:val="22"/>
          <w:lang w:val="cs-CZ"/>
        </w:rPr>
        <w:t xml:space="preserve">zadávací </w:t>
      </w:r>
      <w:r w:rsidRPr="00F6212E">
        <w:rPr>
          <w:rFonts w:asciiTheme="minorHAnsi" w:hAnsiTheme="minorHAnsi"/>
          <w:szCs w:val="22"/>
          <w:lang w:val="cs-CZ"/>
        </w:rPr>
        <w:t xml:space="preserve">řízení na </w:t>
      </w:r>
      <w:r w:rsidR="00A06DEB">
        <w:rPr>
          <w:rFonts w:asciiTheme="minorHAnsi" w:hAnsiTheme="minorHAnsi"/>
          <w:szCs w:val="22"/>
          <w:lang w:val="cs-CZ"/>
        </w:rPr>
        <w:t xml:space="preserve">podlimitní </w:t>
      </w:r>
      <w:r w:rsidRPr="00F6212E">
        <w:rPr>
          <w:rFonts w:asciiTheme="minorHAnsi" w:hAnsiTheme="minorHAnsi"/>
          <w:szCs w:val="22"/>
          <w:lang w:val="cs-CZ"/>
        </w:rPr>
        <w:t xml:space="preserve">veřejnou zakázku </w:t>
      </w:r>
      <w:r w:rsidR="00A06DEB">
        <w:rPr>
          <w:rFonts w:asciiTheme="minorHAnsi" w:hAnsiTheme="minorHAnsi"/>
          <w:szCs w:val="22"/>
          <w:lang w:val="cs-CZ"/>
        </w:rPr>
        <w:t xml:space="preserve">na služby </w:t>
      </w:r>
      <w:r w:rsidRPr="00F6212E">
        <w:rPr>
          <w:rFonts w:asciiTheme="minorHAnsi" w:hAnsiTheme="minorHAnsi"/>
          <w:szCs w:val="22"/>
          <w:lang w:val="cs-CZ"/>
        </w:rPr>
        <w:t>s názvem „</w:t>
      </w:r>
      <w:r w:rsidRPr="00F6212E">
        <w:rPr>
          <w:rFonts w:asciiTheme="minorHAnsi" w:hAnsiTheme="minorHAnsi"/>
          <w:i/>
          <w:szCs w:val="22"/>
          <w:lang w:val="cs-CZ"/>
        </w:rPr>
        <w:t>Vzdálená správa serverů</w:t>
      </w:r>
      <w:r w:rsidRPr="00F6212E">
        <w:rPr>
          <w:rFonts w:asciiTheme="minorHAnsi" w:hAnsiTheme="minorHAnsi"/>
          <w:szCs w:val="22"/>
          <w:lang w:val="cs-CZ"/>
        </w:rPr>
        <w:t>“ (dále jen „</w:t>
      </w:r>
      <w:r w:rsidRPr="00F6212E">
        <w:rPr>
          <w:rFonts w:asciiTheme="minorHAnsi" w:hAnsiTheme="minorHAnsi"/>
          <w:b/>
          <w:szCs w:val="22"/>
          <w:lang w:val="cs-CZ"/>
        </w:rPr>
        <w:t>Veřejná zakázka</w:t>
      </w:r>
      <w:r w:rsidRPr="00F6212E">
        <w:rPr>
          <w:rFonts w:asciiTheme="minorHAnsi" w:hAnsiTheme="minorHAnsi"/>
          <w:szCs w:val="22"/>
          <w:lang w:val="cs-CZ"/>
        </w:rPr>
        <w:t>“; zadávací dokumentace Veřejné zakázky dále jen</w:t>
      </w:r>
      <w:r w:rsidR="009A31BF">
        <w:rPr>
          <w:rFonts w:asciiTheme="minorHAnsi" w:hAnsiTheme="minorHAnsi"/>
          <w:szCs w:val="22"/>
          <w:lang w:val="cs-CZ"/>
        </w:rPr>
        <w:t> </w:t>
      </w:r>
      <w:r w:rsidRPr="00F6212E">
        <w:rPr>
          <w:rFonts w:asciiTheme="minorHAnsi" w:hAnsiTheme="minorHAnsi"/>
          <w:szCs w:val="22"/>
          <w:lang w:val="cs-CZ"/>
        </w:rPr>
        <w:t>„</w:t>
      </w:r>
      <w:r w:rsidRPr="00F6212E">
        <w:rPr>
          <w:rFonts w:asciiTheme="minorHAnsi" w:hAnsiTheme="minorHAnsi"/>
          <w:b/>
          <w:szCs w:val="22"/>
          <w:lang w:val="cs-CZ"/>
        </w:rPr>
        <w:t>Zadávací dokumentace</w:t>
      </w:r>
      <w:r w:rsidRPr="00F6212E">
        <w:rPr>
          <w:rFonts w:asciiTheme="minorHAnsi" w:hAnsiTheme="minorHAnsi"/>
          <w:szCs w:val="22"/>
          <w:lang w:val="cs-CZ"/>
        </w:rPr>
        <w:t xml:space="preserve">“). Na základě </w:t>
      </w:r>
      <w:r w:rsidR="00BC64B3">
        <w:rPr>
          <w:rFonts w:asciiTheme="minorHAnsi" w:hAnsiTheme="minorHAnsi"/>
          <w:szCs w:val="22"/>
          <w:lang w:val="cs-CZ"/>
        </w:rPr>
        <w:t>uvedené</w:t>
      </w:r>
      <w:r w:rsidR="009A31BF">
        <w:rPr>
          <w:rFonts w:asciiTheme="minorHAnsi" w:hAnsiTheme="minorHAnsi"/>
          <w:szCs w:val="22"/>
          <w:lang w:val="cs-CZ"/>
        </w:rPr>
        <w:t>ho</w:t>
      </w:r>
      <w:r w:rsidR="00BC64B3">
        <w:rPr>
          <w:rFonts w:asciiTheme="minorHAnsi" w:hAnsiTheme="minorHAnsi"/>
          <w:szCs w:val="22"/>
          <w:lang w:val="cs-CZ"/>
        </w:rPr>
        <w:t xml:space="preserve"> </w:t>
      </w:r>
      <w:r w:rsidR="00A06DEB">
        <w:rPr>
          <w:rFonts w:asciiTheme="minorHAnsi" w:hAnsiTheme="minorHAnsi"/>
          <w:szCs w:val="22"/>
          <w:lang w:val="cs-CZ"/>
        </w:rPr>
        <w:t xml:space="preserve">zadávacího </w:t>
      </w:r>
      <w:r w:rsidRPr="00F6212E">
        <w:rPr>
          <w:rFonts w:asciiTheme="minorHAnsi" w:hAnsiTheme="minorHAnsi"/>
          <w:szCs w:val="22"/>
          <w:lang w:val="cs-CZ"/>
        </w:rPr>
        <w:t>řízení byla pro plnění Veřejné zakázky vybrána nabídka Poskytovatele (dále jen „</w:t>
      </w:r>
      <w:r w:rsidRPr="00F6212E">
        <w:rPr>
          <w:rFonts w:asciiTheme="minorHAnsi" w:hAnsiTheme="minorHAnsi"/>
          <w:b/>
          <w:szCs w:val="22"/>
          <w:lang w:val="cs-CZ"/>
        </w:rPr>
        <w:t>Nabídka</w:t>
      </w:r>
      <w:r w:rsidRPr="00F6212E">
        <w:rPr>
          <w:rFonts w:asciiTheme="minorHAnsi" w:hAnsiTheme="minorHAnsi"/>
          <w:szCs w:val="22"/>
          <w:lang w:val="cs-CZ"/>
        </w:rPr>
        <w:t xml:space="preserve">“), a to v souladu </w:t>
      </w:r>
      <w:r w:rsidR="00A06DEB">
        <w:rPr>
          <w:rFonts w:asciiTheme="minorHAnsi" w:hAnsiTheme="minorHAnsi"/>
          <w:szCs w:val="22"/>
          <w:lang w:val="cs-CZ"/>
        </w:rPr>
        <w:t>se zákonem č. 137/2006 Sb., o veřejných zakázkách, ve znění pozdějších předpisů</w:t>
      </w:r>
      <w:r w:rsidRPr="00F6212E">
        <w:rPr>
          <w:rFonts w:asciiTheme="minorHAnsi" w:hAnsiTheme="minorHAnsi"/>
          <w:szCs w:val="22"/>
          <w:lang w:val="cs-CZ"/>
        </w:rPr>
        <w:t>.</w:t>
      </w:r>
    </w:p>
    <w:p w14:paraId="72609941" w14:textId="77777777" w:rsidR="00322E4D" w:rsidRPr="00F6212E" w:rsidRDefault="002A639A" w:rsidP="00B733DE">
      <w:pPr>
        <w:pStyle w:val="Nadpis1"/>
      </w:pPr>
      <w:bookmarkStart w:id="1" w:name="_Ref424119876"/>
      <w:r w:rsidRPr="00F6212E">
        <w:t xml:space="preserve">Předmět </w:t>
      </w:r>
      <w:r w:rsidR="009A31BF">
        <w:t>S</w:t>
      </w:r>
      <w:r w:rsidRPr="00F6212E">
        <w:t>mlouvy</w:t>
      </w:r>
      <w:bookmarkEnd w:id="1"/>
    </w:p>
    <w:p w14:paraId="7EE442B4" w14:textId="77777777" w:rsidR="00052B62" w:rsidRDefault="00052B62" w:rsidP="00BC64B3">
      <w:pPr>
        <w:pStyle w:val="Textodstavce"/>
        <w:spacing w:line="276" w:lineRule="auto"/>
      </w:pPr>
      <w:r>
        <w:t xml:space="preserve">Předmětem plnění Smlouvy je zajištění servisní podpory pro provoz síťové infrastruktury, serverových systémů včetně operačních systémů, serverových aplikací a VPN infrastruktury a </w:t>
      </w:r>
      <w:r w:rsidR="002C0B27">
        <w:t>poskytování odborných</w:t>
      </w:r>
      <w:r>
        <w:t xml:space="preserve"> konzultací a poradenství v oblasti rozvoje a strategie IS/IT </w:t>
      </w:r>
      <w:r w:rsidR="002C0B27">
        <w:t>Objednatele</w:t>
      </w:r>
      <w:r>
        <w:t>. Předmětem</w:t>
      </w:r>
      <w:r w:rsidR="00AA1FA8">
        <w:t xml:space="preserve"> plnění</w:t>
      </w:r>
      <w:r>
        <w:t xml:space="preserve"> Smlouvy je rovněž zajištění servisních a systémových prací na</w:t>
      </w:r>
      <w:r w:rsidR="002C0B27">
        <w:t> </w:t>
      </w:r>
      <w:r>
        <w:t xml:space="preserve">prvcích IT/IS </w:t>
      </w:r>
      <w:r w:rsidR="002C0B27">
        <w:t xml:space="preserve">Objednatele </w:t>
      </w:r>
      <w:r>
        <w:t>vč. projektových a implementačních prací.</w:t>
      </w:r>
    </w:p>
    <w:p w14:paraId="15DFE968" w14:textId="77777777" w:rsidR="0010407E" w:rsidRPr="00F6212E" w:rsidRDefault="00052B62" w:rsidP="00BC64B3">
      <w:pPr>
        <w:pStyle w:val="Textodstavce"/>
        <w:spacing w:line="276" w:lineRule="auto"/>
      </w:pPr>
      <w:r>
        <w:t>Podrobná specifikace předmětu Smlouvy je uvedena v příloze č. 1 Smlouvy.</w:t>
      </w:r>
    </w:p>
    <w:p w14:paraId="4A09F18E" w14:textId="77777777" w:rsidR="002A639A" w:rsidRPr="00F6212E" w:rsidRDefault="002A639A" w:rsidP="00BC64B3">
      <w:pPr>
        <w:pStyle w:val="Textodstavce"/>
        <w:numPr>
          <w:ilvl w:val="0"/>
          <w:numId w:val="0"/>
        </w:numPr>
        <w:spacing w:line="276" w:lineRule="auto"/>
      </w:pPr>
      <w:r w:rsidRPr="00F6212E">
        <w:t>(</w:t>
      </w:r>
      <w:r w:rsidR="0010407E" w:rsidRPr="00F6212E">
        <w:t xml:space="preserve">služby specifikované v čl. </w:t>
      </w:r>
      <w:r w:rsidR="0010407E" w:rsidRPr="00F6212E">
        <w:fldChar w:fldCharType="begin"/>
      </w:r>
      <w:r w:rsidR="0010407E" w:rsidRPr="00F6212E">
        <w:instrText xml:space="preserve"> REF _Ref424119876 \r \h </w:instrText>
      </w:r>
      <w:r w:rsidR="00BC64B3">
        <w:instrText xml:space="preserve"> \* MERGEFORMAT </w:instrText>
      </w:r>
      <w:r w:rsidR="0010407E" w:rsidRPr="00F6212E">
        <w:fldChar w:fldCharType="separate"/>
      </w:r>
      <w:r w:rsidR="00CB19DF">
        <w:t>1</w:t>
      </w:r>
      <w:r w:rsidR="0010407E" w:rsidRPr="00F6212E">
        <w:fldChar w:fldCharType="end"/>
      </w:r>
      <w:r w:rsidR="0010407E" w:rsidRPr="00F6212E">
        <w:t xml:space="preserve"> Smlouvy společně</w:t>
      </w:r>
      <w:r w:rsidRPr="00F6212E">
        <w:t xml:space="preserve"> dále jen “</w:t>
      </w:r>
      <w:r w:rsidRPr="00F6212E">
        <w:rPr>
          <w:b/>
        </w:rPr>
        <w:t>Služby</w:t>
      </w:r>
      <w:r w:rsidRPr="00F6212E">
        <w:t>”)</w:t>
      </w:r>
    </w:p>
    <w:p w14:paraId="7A84A5F4" w14:textId="77777777" w:rsidR="002E2F29" w:rsidRPr="00F6212E" w:rsidRDefault="002E2F29">
      <w:pPr>
        <w:pStyle w:val="Nadpis1"/>
      </w:pPr>
      <w:r w:rsidRPr="00F6212E">
        <w:t>Doba a místo plnění</w:t>
      </w:r>
    </w:p>
    <w:p w14:paraId="4DDF8BE2" w14:textId="77777777" w:rsidR="002E2F29" w:rsidRDefault="002E2F29" w:rsidP="00BC64B3">
      <w:pPr>
        <w:pStyle w:val="Textodstavce"/>
        <w:spacing w:line="276" w:lineRule="auto"/>
      </w:pPr>
      <w:r>
        <w:t xml:space="preserve">Smluvní strany se dohodly, že poskytování Služeb bude zahájeno </w:t>
      </w:r>
      <w:r w:rsidR="00520477">
        <w:t>nejpozději do 10 pracovních dnů ode dne</w:t>
      </w:r>
      <w:r>
        <w:t xml:space="preserve"> </w:t>
      </w:r>
      <w:r w:rsidR="002C0B27">
        <w:t>uzavření</w:t>
      </w:r>
      <w:r>
        <w:t xml:space="preserve"> Smlouvy.</w:t>
      </w:r>
    </w:p>
    <w:p w14:paraId="14063BE4" w14:textId="77777777" w:rsidR="002E2F29" w:rsidRDefault="002E2F29" w:rsidP="00BC64B3">
      <w:pPr>
        <w:pStyle w:val="Textodstavce"/>
        <w:spacing w:line="276" w:lineRule="auto"/>
      </w:pPr>
      <w:r>
        <w:t>Smlouva se sjednává na dobu 48 měsíců.</w:t>
      </w:r>
    </w:p>
    <w:p w14:paraId="4E3444B0" w14:textId="77777777" w:rsidR="002E2F29" w:rsidRDefault="002E2F29" w:rsidP="00BC64B3">
      <w:pPr>
        <w:pStyle w:val="Textodstavce"/>
        <w:spacing w:line="276" w:lineRule="auto"/>
      </w:pPr>
      <w:r>
        <w:t xml:space="preserve">Služby budou poskytovány podle potřeb Objednatele v prostorech určených Objednatelem, </w:t>
      </w:r>
      <w:r w:rsidR="002C0B27">
        <w:t>a to zejména v</w:t>
      </w:r>
      <w:r>
        <w:t xml:space="preserve"> sídl</w:t>
      </w:r>
      <w:r w:rsidR="002C0B27">
        <w:t>e</w:t>
      </w:r>
      <w:r>
        <w:t xml:space="preserve"> Objednatele uvedeného v záhlaví Smlouvy a jednotlivých střediscích Objednatele</w:t>
      </w:r>
      <w:r w:rsidR="002C0B27">
        <w:t>. Smluvní strany předpokládají, že Služby, které je možné plnit prostřednictvím vzdáleného přístupu, budou poskytovány z místa určeného Poskytovatelem.</w:t>
      </w:r>
    </w:p>
    <w:p w14:paraId="463BE9E1" w14:textId="77777777" w:rsidR="002A639A" w:rsidRPr="00F6212E" w:rsidRDefault="00C57F93">
      <w:pPr>
        <w:pStyle w:val="Nadpis1"/>
      </w:pPr>
      <w:r w:rsidRPr="00F6212E">
        <w:t>Odměna</w:t>
      </w:r>
      <w:r w:rsidR="002A639A" w:rsidRPr="00F6212E">
        <w:t xml:space="preserve"> a platební podmínky</w:t>
      </w:r>
    </w:p>
    <w:p w14:paraId="038843B2" w14:textId="77777777" w:rsidR="00877011" w:rsidRDefault="008351E1" w:rsidP="00877011">
      <w:pPr>
        <w:pStyle w:val="Textodstavce"/>
        <w:spacing w:line="276" w:lineRule="auto"/>
      </w:pPr>
      <w:r w:rsidRPr="00F6212E">
        <w:t xml:space="preserve">Smluvní strany se dohodly na </w:t>
      </w:r>
      <w:r w:rsidR="00877011">
        <w:t>následujících cenách za poskytování Služeb:</w:t>
      </w:r>
    </w:p>
    <w:p w14:paraId="1D99A6CF" w14:textId="77777777" w:rsidR="00877011" w:rsidRDefault="00877011" w:rsidP="00B733DE">
      <w:pPr>
        <w:pStyle w:val="Textodstavce"/>
        <w:numPr>
          <w:ilvl w:val="2"/>
          <w:numId w:val="1"/>
        </w:numPr>
        <w:tabs>
          <w:tab w:val="clear" w:pos="1418"/>
        </w:tabs>
        <w:spacing w:line="276" w:lineRule="auto"/>
        <w:ind w:left="1134" w:hanging="283"/>
      </w:pPr>
      <w:r>
        <w:t xml:space="preserve">měsíční paušální odměně </w:t>
      </w:r>
      <w:r w:rsidR="008351E1" w:rsidRPr="00F6212E">
        <w:t>ve výši [</w:t>
      </w:r>
      <w:r w:rsidR="008351E1" w:rsidRPr="00877011">
        <w:rPr>
          <w:highlight w:val="green"/>
        </w:rPr>
        <w:t>doplní uchazeč</w:t>
      </w:r>
      <w:r w:rsidR="008351E1" w:rsidRPr="00F6212E">
        <w:t xml:space="preserve">] </w:t>
      </w:r>
      <w:r w:rsidR="001A46F9">
        <w:t xml:space="preserve">Kč </w:t>
      </w:r>
      <w:r w:rsidR="008351E1" w:rsidRPr="00F6212E">
        <w:t>bez DPH (dále jen „</w:t>
      </w:r>
      <w:r w:rsidRPr="00B733DE">
        <w:rPr>
          <w:b/>
        </w:rPr>
        <w:t>Paušální</w:t>
      </w:r>
      <w:r>
        <w:t xml:space="preserve"> </w:t>
      </w:r>
      <w:r>
        <w:rPr>
          <w:b/>
        </w:rPr>
        <w:t>o</w:t>
      </w:r>
      <w:r w:rsidR="008351E1" w:rsidRPr="00877011">
        <w:rPr>
          <w:b/>
        </w:rPr>
        <w:t>dměna</w:t>
      </w:r>
      <w:r w:rsidR="008351E1" w:rsidRPr="00F6212E">
        <w:t>“)</w:t>
      </w:r>
      <w:r w:rsidR="00B2586E">
        <w:t xml:space="preserve"> za Služby specifikované v čl. 2.2. a 2.3. přílohy č. 1 Smlouvy</w:t>
      </w:r>
      <w:r w:rsidR="008351E1" w:rsidRPr="00F6212E">
        <w:t>.</w:t>
      </w:r>
      <w:r w:rsidR="00224CC0">
        <w:t xml:space="preserve"> </w:t>
      </w:r>
      <w:r>
        <w:t xml:space="preserve">Paušální odměna </w:t>
      </w:r>
      <w:r w:rsidR="00224CC0">
        <w:t>bude hrazena ode dne skutečného zahájení poskytování Služeb</w:t>
      </w:r>
      <w:r>
        <w:t>;</w:t>
      </w:r>
    </w:p>
    <w:p w14:paraId="2AA10DF2" w14:textId="77777777" w:rsidR="007C561C" w:rsidRDefault="00877011" w:rsidP="00B733DE">
      <w:pPr>
        <w:pStyle w:val="Textodstavce"/>
        <w:numPr>
          <w:ilvl w:val="2"/>
          <w:numId w:val="1"/>
        </w:numPr>
        <w:tabs>
          <w:tab w:val="clear" w:pos="1418"/>
        </w:tabs>
        <w:spacing w:line="276" w:lineRule="auto"/>
        <w:ind w:left="1134" w:hanging="283"/>
      </w:pPr>
      <w:r>
        <w:t>hodinové odměně ve výši [</w:t>
      </w:r>
      <w:r w:rsidRPr="00B733DE">
        <w:rPr>
          <w:highlight w:val="green"/>
        </w:rPr>
        <w:t>doplní uchazeč</w:t>
      </w:r>
      <w:r>
        <w:t xml:space="preserve">] Kč bez DPH </w:t>
      </w:r>
      <w:r w:rsidR="00B2586E">
        <w:t xml:space="preserve">za Služby specifikované </w:t>
      </w:r>
      <w:r w:rsidR="00C42B79">
        <w:t xml:space="preserve">v čl. 2.4. přílohy č. 1 Smlouvy </w:t>
      </w:r>
      <w:r>
        <w:t>(dále jen „</w:t>
      </w:r>
      <w:r w:rsidRPr="00B733DE">
        <w:rPr>
          <w:b/>
        </w:rPr>
        <w:t>Hodinová odměna</w:t>
      </w:r>
      <w:r>
        <w:t>“)</w:t>
      </w:r>
      <w:r w:rsidR="007C561C">
        <w:t>;</w:t>
      </w:r>
    </w:p>
    <w:p w14:paraId="7FA0BFF9" w14:textId="77777777" w:rsidR="008351E1" w:rsidRPr="00F6212E" w:rsidRDefault="007C561C" w:rsidP="00B733DE">
      <w:pPr>
        <w:pStyle w:val="Textodstavce"/>
        <w:numPr>
          <w:ilvl w:val="0"/>
          <w:numId w:val="0"/>
        </w:numPr>
        <w:spacing w:line="276" w:lineRule="auto"/>
        <w:ind w:left="851"/>
      </w:pPr>
      <w:r>
        <w:t>(Paušální odměna a Hodinová odměna společně dále také jako „</w:t>
      </w:r>
      <w:r w:rsidRPr="00B733DE">
        <w:rPr>
          <w:b/>
        </w:rPr>
        <w:t>Odměna</w:t>
      </w:r>
      <w:r>
        <w:t>“)</w:t>
      </w:r>
    </w:p>
    <w:p w14:paraId="54F1A319" w14:textId="77777777" w:rsidR="008351E1" w:rsidRPr="00F6212E" w:rsidRDefault="008351E1" w:rsidP="00BC64B3">
      <w:pPr>
        <w:pStyle w:val="Textodstavce"/>
        <w:spacing w:line="276" w:lineRule="auto"/>
      </w:pPr>
      <w:r w:rsidRPr="00F6212E">
        <w:t>V případě, že Poskytovatel je plátcem DPH, bude k</w:t>
      </w:r>
      <w:r w:rsidR="007C561C">
        <w:t> </w:t>
      </w:r>
      <w:r w:rsidR="002E2F29">
        <w:t>O</w:t>
      </w:r>
      <w:r w:rsidRPr="00F6212E">
        <w:t>dměně připočteno DPH ve výši dle</w:t>
      </w:r>
      <w:r w:rsidR="007C561C">
        <w:t> </w:t>
      </w:r>
      <w:r w:rsidRPr="00F6212E">
        <w:t>účinných právních předpisů.</w:t>
      </w:r>
    </w:p>
    <w:p w14:paraId="550AE8CC" w14:textId="77777777" w:rsidR="008351E1" w:rsidRPr="00F6212E" w:rsidRDefault="002E2F29" w:rsidP="00BC64B3">
      <w:pPr>
        <w:pStyle w:val="Textodstavce"/>
        <w:spacing w:line="276" w:lineRule="auto"/>
      </w:pPr>
      <w:r>
        <w:t>O</w:t>
      </w:r>
      <w:r w:rsidR="008351E1" w:rsidRPr="00F6212E">
        <w:t xml:space="preserve">dměna je sjednána jako nejvýše přípustná a zahrnuje </w:t>
      </w:r>
      <w:r w:rsidR="005C6337" w:rsidRPr="005F47ED">
        <w:rPr>
          <w:bCs/>
        </w:rPr>
        <w:t xml:space="preserve">veškeré náklady, které </w:t>
      </w:r>
      <w:r w:rsidR="005C6337">
        <w:rPr>
          <w:bCs/>
        </w:rPr>
        <w:t>Poskytovateli</w:t>
      </w:r>
      <w:r w:rsidR="005C6337" w:rsidRPr="005F47ED">
        <w:rPr>
          <w:bCs/>
        </w:rPr>
        <w:t xml:space="preserve"> vzniknou v souvislosti s</w:t>
      </w:r>
      <w:r w:rsidR="005C6337">
        <w:rPr>
          <w:bCs/>
        </w:rPr>
        <w:t xml:space="preserve"> realizací </w:t>
      </w:r>
      <w:r w:rsidR="002C0B27">
        <w:rPr>
          <w:bCs/>
        </w:rPr>
        <w:t>p</w:t>
      </w:r>
      <w:r w:rsidR="005C6337">
        <w:rPr>
          <w:bCs/>
        </w:rPr>
        <w:t>ředmětu plnění.</w:t>
      </w:r>
    </w:p>
    <w:p w14:paraId="1E91B779" w14:textId="77777777" w:rsidR="007C561C" w:rsidRDefault="007C561C" w:rsidP="00BC64B3">
      <w:pPr>
        <w:pStyle w:val="Textodstavce"/>
        <w:spacing w:line="276" w:lineRule="auto"/>
      </w:pPr>
      <w:r>
        <w:t>O</w:t>
      </w:r>
      <w:r w:rsidRPr="00F6212E">
        <w:t xml:space="preserve">dměna </w:t>
      </w:r>
      <w:r w:rsidR="008351E1" w:rsidRPr="00F6212E">
        <w:t xml:space="preserve">bude hrazena na základě faktury – daňového dokladu, která musí mít náležitosti </w:t>
      </w:r>
      <w:r w:rsidR="005C6337">
        <w:t xml:space="preserve">obchodní listiny dle § 435 Občanského zákoníku a další náležitosti </w:t>
      </w:r>
      <w:r w:rsidR="008351E1" w:rsidRPr="00F6212E">
        <w:t xml:space="preserve">stanovené právními (zejména daňovými a účetními) předpisy a musí obsahovat název Smlouvy. </w:t>
      </w:r>
    </w:p>
    <w:p w14:paraId="57385CDF" w14:textId="77777777" w:rsidR="007C561C" w:rsidRDefault="007C561C">
      <w:pPr>
        <w:pStyle w:val="Textodstavce"/>
        <w:spacing w:line="276" w:lineRule="auto"/>
      </w:pPr>
      <w:r>
        <w:t xml:space="preserve">Paušální odměna bude hrazena měsíčně. </w:t>
      </w:r>
      <w:r w:rsidR="008351E1" w:rsidRPr="00F6212E">
        <w:t>Poskytovatel je oprávněn fakturu vystavit vždy po</w:t>
      </w:r>
      <w:r>
        <w:t> </w:t>
      </w:r>
      <w:r w:rsidR="008351E1" w:rsidRPr="00F6212E">
        <w:t>uplynutí příslušeného kalendářního měsíce, ve kterém byly Služby poskytnuty.</w:t>
      </w:r>
      <w:r>
        <w:t xml:space="preserve"> </w:t>
      </w:r>
    </w:p>
    <w:p w14:paraId="284FAE88" w14:textId="77777777" w:rsidR="007C561C" w:rsidRPr="00F6212E" w:rsidRDefault="007C561C">
      <w:pPr>
        <w:pStyle w:val="Textodstavce"/>
        <w:spacing w:line="276" w:lineRule="auto"/>
      </w:pPr>
      <w:r>
        <w:t>Hodinová odměna bude hrazena vždy po akceptaci předmětných Služeb, za které je Hodinová odměna hrazena.</w:t>
      </w:r>
    </w:p>
    <w:p w14:paraId="13E750E1" w14:textId="77777777" w:rsidR="008351E1" w:rsidRPr="00F6212E" w:rsidRDefault="008351E1" w:rsidP="00BC64B3">
      <w:pPr>
        <w:pStyle w:val="Textodstavce"/>
        <w:spacing w:line="276" w:lineRule="auto"/>
      </w:pPr>
      <w:r w:rsidRPr="00F6212E">
        <w:t xml:space="preserve">Každá faktura bude splatná ve lhůtě do </w:t>
      </w:r>
      <w:r w:rsidRPr="002C0B27">
        <w:t>30 kalendářních dnů</w:t>
      </w:r>
      <w:r w:rsidRPr="00F6212E">
        <w:t xml:space="preserve"> ode dne doručení faktury na</w:t>
      </w:r>
      <w:r w:rsidR="002C0B27">
        <w:t> </w:t>
      </w:r>
      <w:r w:rsidRPr="00F6212E">
        <w:t>adresu Objednatele uvedenou v záhlaví Smlouvy.</w:t>
      </w:r>
    </w:p>
    <w:p w14:paraId="2C16876E" w14:textId="77777777" w:rsidR="008351E1" w:rsidRPr="00F6212E" w:rsidRDefault="008351E1" w:rsidP="00BC64B3">
      <w:pPr>
        <w:pStyle w:val="Textodstavce"/>
        <w:spacing w:line="276" w:lineRule="auto"/>
      </w:pPr>
      <w:r w:rsidRPr="00F6212E">
        <w:t>Jestliže faktura nebude obsahovat náležitosti stanovené právními předpisy a Smlouvou, nebo jestliže údaje v ní uvedené nebudou správné, je Objednatel oprávněn vrátit ji ve lhůtě splatnosti Poskytovateli s uvedením chybějících náležitostí nebo nesprávných údajů. V</w:t>
      </w:r>
      <w:r w:rsidR="002C0B27">
        <w:t> </w:t>
      </w:r>
      <w:r w:rsidRPr="00F6212E">
        <w:t>takovém případě se ruší lhůta splatnosti a počne běžet znovu od počátku doručením opravené faktury Objednateli; u opravené faktury se postupuje stejně jako u původní faktury.</w:t>
      </w:r>
    </w:p>
    <w:p w14:paraId="77564992" w14:textId="77777777" w:rsidR="008351E1" w:rsidRPr="00F6212E" w:rsidRDefault="008351E1" w:rsidP="00BC64B3">
      <w:pPr>
        <w:pStyle w:val="Textodstavce"/>
        <w:spacing w:line="276" w:lineRule="auto"/>
      </w:pPr>
      <w:r w:rsidRPr="00F6212E">
        <w:t xml:space="preserve">Povinnost zaplatit </w:t>
      </w:r>
      <w:r w:rsidR="002E2F29">
        <w:t>O</w:t>
      </w:r>
      <w:r w:rsidRPr="00F6212E">
        <w:t>dměnu dle Smlouvy je splněna dnem odepsání příslušné částky z účtu Objednatele.</w:t>
      </w:r>
    </w:p>
    <w:p w14:paraId="4451523C" w14:textId="77777777" w:rsidR="002A639A" w:rsidRPr="00F6212E" w:rsidRDefault="008351E1" w:rsidP="00BC64B3">
      <w:pPr>
        <w:pStyle w:val="Textodstavce"/>
        <w:spacing w:line="276" w:lineRule="auto"/>
      </w:pPr>
      <w:r w:rsidRPr="00F6212E">
        <w:t>Poskytovatel je oprávněn jakoukoliv pohledávku vzniklou ze Smlouvy nebo v souvislosti s</w:t>
      </w:r>
      <w:r w:rsidR="00201F03">
        <w:t> </w:t>
      </w:r>
      <w:r w:rsidRPr="00F6212E">
        <w:t>ní</w:t>
      </w:r>
      <w:r w:rsidR="00201F03">
        <w:t> </w:t>
      </w:r>
      <w:r w:rsidRPr="00F6212E">
        <w:t>včetně pohledávek na náhradu škody a z bezdůvodného obohacení postoupit nebo zastavit jen s předchozím písemným souhlasem Objednatele.</w:t>
      </w:r>
    </w:p>
    <w:p w14:paraId="7ECCACB9" w14:textId="77777777" w:rsidR="00F6212E" w:rsidRDefault="00DA1236" w:rsidP="00B733DE">
      <w:pPr>
        <w:pStyle w:val="Nadpis1"/>
      </w:pPr>
      <w:r>
        <w:t xml:space="preserve">Práva a </w:t>
      </w:r>
      <w:r w:rsidRPr="00B733DE">
        <w:t>povinnosti</w:t>
      </w:r>
      <w:r>
        <w:t xml:space="preserve"> Smluvních stran</w:t>
      </w:r>
    </w:p>
    <w:p w14:paraId="0D0B28C0" w14:textId="77777777" w:rsidR="00DA1236" w:rsidRPr="00DA1236" w:rsidRDefault="00DA1236" w:rsidP="00BC64B3">
      <w:pPr>
        <w:pStyle w:val="Textodstavce"/>
        <w:spacing w:line="276" w:lineRule="auto"/>
      </w:pPr>
      <w:bookmarkStart w:id="2" w:name="_Ref424133788"/>
      <w:r w:rsidRPr="00DA1236">
        <w:t>Poskytovatel se zavazuje plnit Služby dle Smlouvy řádně a včas, a to bez faktických a</w:t>
      </w:r>
      <w:r w:rsidR="00201F03">
        <w:t> </w:t>
      </w:r>
      <w:r w:rsidRPr="00DA1236">
        <w:t>právních vad.</w:t>
      </w:r>
      <w:bookmarkEnd w:id="2"/>
    </w:p>
    <w:p w14:paraId="002704D4" w14:textId="77777777" w:rsidR="00DA1236" w:rsidRDefault="00DA1236" w:rsidP="00BC64B3">
      <w:pPr>
        <w:pStyle w:val="Textodstavce"/>
        <w:spacing w:line="276" w:lineRule="auto"/>
      </w:pPr>
      <w:r w:rsidRPr="00DA1236">
        <w:t>Poskytovatel prohlašuje, že k poskytování Služeb má všechna potřebná oprávnění.</w:t>
      </w:r>
    </w:p>
    <w:p w14:paraId="73F0D988" w14:textId="77777777" w:rsidR="00952795" w:rsidRDefault="00952795" w:rsidP="00BC64B3">
      <w:pPr>
        <w:pStyle w:val="Textodstavce"/>
        <w:spacing w:line="276" w:lineRule="auto"/>
      </w:pPr>
      <w:r w:rsidRPr="00DA1236">
        <w:t xml:space="preserve">Poskytovatel je povinen zajistit plnění Služeb prostřednictvím osob, které mají potřebnou kvalifikaci i </w:t>
      </w:r>
      <w:r w:rsidR="00201F03">
        <w:t>zkušenosti k poskytování Služeb, a to zejména prostřednictvím osob, kterými v řízení na Veřejnou zakázku prokazoval splnění technických kvalifikačních předpokladů – seznam specialistů. Nahrazení těchto osob je možné pouze se souhlasem Objednatele a v případě, že splňují kvalifikační požadavky uvedené v zadávacích podmínkách Veřejné zakázky.</w:t>
      </w:r>
    </w:p>
    <w:p w14:paraId="79D6302A" w14:textId="77777777" w:rsidR="00952795" w:rsidRDefault="00DA1236" w:rsidP="00BC64B3">
      <w:pPr>
        <w:pStyle w:val="Textodstavce"/>
        <w:spacing w:line="276" w:lineRule="auto"/>
      </w:pPr>
      <w:r w:rsidRPr="00DA1236">
        <w:t>Poskytovatel se zavazuje při poskytování Služeb dle Smlouvy postupovat v profesionální kvalitě a s odbornou péčí, podle nejlepších odborných znalostí a schopností a sledovat a</w:t>
      </w:r>
      <w:r w:rsidR="00201F03">
        <w:t> </w:t>
      </w:r>
      <w:r w:rsidRPr="00DA1236">
        <w:t>chrán</w:t>
      </w:r>
      <w:r w:rsidR="00952795">
        <w:t>it oprávněné zájmy Objednatele.</w:t>
      </w:r>
      <w:r w:rsidR="0086746F">
        <w:t xml:space="preserve"> </w:t>
      </w:r>
      <w:r w:rsidR="0086746F" w:rsidRPr="00201F03">
        <w:t xml:space="preserve">Poskytovatel </w:t>
      </w:r>
      <w:r w:rsidR="00201F03" w:rsidRPr="00201F03">
        <w:t xml:space="preserve">je zejména (nikoliv však výlučně) </w:t>
      </w:r>
      <w:r w:rsidR="0086746F" w:rsidRPr="00201F03">
        <w:t>povinen postupovat proaktivně v rámci zajišťování bezpečnosti při poskytování Služeb</w:t>
      </w:r>
      <w:r w:rsidR="0086746F">
        <w:t>.</w:t>
      </w:r>
    </w:p>
    <w:p w14:paraId="2902A9EE" w14:textId="77777777" w:rsidR="00952795" w:rsidRPr="00DA1236" w:rsidRDefault="00952795" w:rsidP="00BC64B3">
      <w:pPr>
        <w:pStyle w:val="Textodstavce"/>
        <w:spacing w:line="276" w:lineRule="auto"/>
      </w:pPr>
      <w:r w:rsidRPr="00DA1236">
        <w:t>Poskytovatel se zavazuje informovat bezodkladně Objednatele o jakýchkoliv zjištěných překážkách plnění, byť by za ně Poskytovatel neodpovídal a o uplatněných nárocích třetích osob, které by mohly plnění Smlouvy ovlivnit.</w:t>
      </w:r>
    </w:p>
    <w:p w14:paraId="663DCDE0" w14:textId="77777777" w:rsidR="00952795" w:rsidRPr="00DA1236" w:rsidRDefault="00952795" w:rsidP="00BC64B3">
      <w:pPr>
        <w:pStyle w:val="Textodstavce"/>
        <w:spacing w:line="276" w:lineRule="auto"/>
      </w:pPr>
      <w:r w:rsidRPr="00DA1236">
        <w:t>Poskytovatel je povinen i bez pokynů Objednatele provést neodkladné úkony, které, ač</w:t>
      </w:r>
      <w:r w:rsidR="00201F03">
        <w:t> </w:t>
      </w:r>
      <w:r w:rsidRPr="00DA1236">
        <w:t>nejsou předmětem Smlouvy, budou s ohledem na nepředvídané okolnosti pro plnění předmětu Smlouvy nezbytné nebo jsou nezbytné pro zamezení vzniku škody. O jakýchkoli takových provedených úkonech je Poskytovatel povinen informovat Obje</w:t>
      </w:r>
      <w:r>
        <w:t>dnatele, jakmile to</w:t>
      </w:r>
      <w:r w:rsidR="00201F03">
        <w:t> </w:t>
      </w:r>
      <w:r>
        <w:t>bude možné.</w:t>
      </w:r>
    </w:p>
    <w:p w14:paraId="6C0FEFFA" w14:textId="77777777" w:rsidR="00952795" w:rsidRDefault="00DA1236" w:rsidP="00BC64B3">
      <w:pPr>
        <w:pStyle w:val="Textodstavce"/>
        <w:spacing w:line="276" w:lineRule="auto"/>
      </w:pPr>
      <w:r w:rsidRPr="00DA1236">
        <w:t>Poskytovatel se zavazuje řídit se při poskytování Služeb pokyny Objednatele a jeho interními předpisy souvisejícími s předmětem Smlouvy, s nimiž Objednatel Poskytovatele seznámí, a pokyny Objednatelem pověřených osob, a to tak, aby nebyl v nadbytečném rozsahu omezen provoz na pracovištích Objednatele</w:t>
      </w:r>
      <w:r w:rsidR="00952795">
        <w:t>.</w:t>
      </w:r>
      <w:r w:rsidR="005C6337">
        <w:t xml:space="preserve"> Tímto </w:t>
      </w:r>
      <w:r w:rsidR="005C6337" w:rsidRPr="00087576">
        <w:t xml:space="preserve">není dotčena povinnost </w:t>
      </w:r>
      <w:r w:rsidR="005C6337">
        <w:t>Poskytovatele</w:t>
      </w:r>
      <w:r w:rsidR="005C6337" w:rsidRPr="00087576">
        <w:t xml:space="preserve"> upozornit </w:t>
      </w:r>
      <w:r w:rsidR="005C6337">
        <w:t xml:space="preserve">Objednatele </w:t>
      </w:r>
      <w:r w:rsidR="005C6337" w:rsidRPr="00087576">
        <w:t xml:space="preserve">na </w:t>
      </w:r>
      <w:r w:rsidR="005C6337">
        <w:t xml:space="preserve">případnou </w:t>
      </w:r>
      <w:r w:rsidR="005C6337" w:rsidRPr="00087576">
        <w:t>nevhodnost těchto pokynů</w:t>
      </w:r>
      <w:r w:rsidR="005C6337">
        <w:t xml:space="preserve"> a jejich důsledků.</w:t>
      </w:r>
    </w:p>
    <w:p w14:paraId="3A762F59" w14:textId="77777777" w:rsidR="00DA1236" w:rsidRDefault="00DA1236" w:rsidP="00BC64B3">
      <w:pPr>
        <w:pStyle w:val="Textodstavce"/>
        <w:spacing w:line="276" w:lineRule="auto"/>
      </w:pPr>
      <w:r w:rsidRPr="00DA1236">
        <w:t>Poskytovatel zajistí, aby všechny osoby, které se na jeho straně podílí na poskytování Služeb a které budou přítomny v prostorách Objednatele, dodržovaly všechny bezpečnostní a</w:t>
      </w:r>
      <w:r w:rsidR="00201F03">
        <w:t> </w:t>
      </w:r>
      <w:r w:rsidRPr="00DA1236">
        <w:t>provozní předpisy tak, jak s nimi byly seznámeny Objednatelem nejpozději ke dni nabytí účinnosti Smlouvy anebo v dostatečném předstihu před okamžikem jejich závaznosti pro Poskytovatele.</w:t>
      </w:r>
    </w:p>
    <w:p w14:paraId="630347F7" w14:textId="77777777" w:rsidR="00952795" w:rsidRPr="00DA1236" w:rsidRDefault="00952795" w:rsidP="00BC64B3">
      <w:pPr>
        <w:pStyle w:val="Textodstavce"/>
        <w:spacing w:line="276" w:lineRule="auto"/>
      </w:pPr>
      <w:r w:rsidRPr="00DA1236">
        <w:t>Poskytovatel je povinen bez zbytečného odkladu oznámit Objednateli veškeré skutečnosti, které mohou mít vliv na povahu nebo na podmínky poskytování Služeb. Zejména je povinen neprodleně písemně oznámit Objednateli změny svého majetkoprávního postavení, jako je</w:t>
      </w:r>
      <w:r w:rsidR="00201F03">
        <w:t> </w:t>
      </w:r>
      <w:r w:rsidRPr="00DA1236">
        <w:t>např. změna právní formy, snížení základního kapitálu, vstup do likvidace, úpadek či</w:t>
      </w:r>
      <w:r w:rsidR="00201F03">
        <w:t> </w:t>
      </w:r>
      <w:r w:rsidRPr="00DA1236">
        <w:t>zaháj</w:t>
      </w:r>
      <w:r>
        <w:t>ení insolvenčního řízení.</w:t>
      </w:r>
    </w:p>
    <w:p w14:paraId="0FECB862" w14:textId="77777777" w:rsidR="00DA1236" w:rsidRPr="00DA1236" w:rsidRDefault="00DA1236" w:rsidP="00BC64B3">
      <w:pPr>
        <w:pStyle w:val="Textodstavce"/>
        <w:spacing w:line="276" w:lineRule="auto"/>
      </w:pPr>
      <w:r w:rsidRPr="00DA1236">
        <w:t>Objednatel se zavazuje poskytnout Poskytovateli nezbytnou součinnost a vyjadřovat se</w:t>
      </w:r>
      <w:r w:rsidR="00201F03">
        <w:t> </w:t>
      </w:r>
      <w:r w:rsidRPr="00DA1236">
        <w:t>k</w:t>
      </w:r>
      <w:r w:rsidR="00201F03">
        <w:t> </w:t>
      </w:r>
      <w:r w:rsidRPr="00DA1236">
        <w:t xml:space="preserve">návrhům Poskytovatele na další postup, bude-li to nezbytné pro řádnou realizaci předmětu Smlouvy. </w:t>
      </w:r>
    </w:p>
    <w:p w14:paraId="076A3F6D" w14:textId="77777777" w:rsidR="00DA1236" w:rsidRDefault="00B4256B">
      <w:pPr>
        <w:pStyle w:val="Nadpis1"/>
      </w:pPr>
      <w:r>
        <w:t>Odpovědnost za vady a náhrada škody</w:t>
      </w:r>
    </w:p>
    <w:p w14:paraId="120FF871" w14:textId="77777777" w:rsidR="00B4256B" w:rsidRDefault="00B4256B" w:rsidP="00BC64B3">
      <w:pPr>
        <w:pStyle w:val="Textodstavce"/>
        <w:spacing w:line="276" w:lineRule="auto"/>
      </w:pPr>
      <w:r>
        <w:t>Smluvní strany se zavazují k vyvinutí maximálního úsilí k předcházení škodám a</w:t>
      </w:r>
      <w:r w:rsidR="00201F03">
        <w:t> </w:t>
      </w:r>
      <w:r>
        <w:t>k</w:t>
      </w:r>
      <w:r w:rsidR="00201F03">
        <w:t> </w:t>
      </w:r>
      <w:r>
        <w:t xml:space="preserve">minimalizaci vzniklých škod. </w:t>
      </w:r>
    </w:p>
    <w:p w14:paraId="09BAB13D" w14:textId="77777777" w:rsidR="00B4256B" w:rsidRDefault="00B4256B" w:rsidP="00BC64B3">
      <w:pPr>
        <w:pStyle w:val="Textodstavce"/>
        <w:spacing w:line="276" w:lineRule="auto"/>
      </w:pPr>
      <w:r>
        <w:t>Poskytovatel je povinen Objednateli nahradit jakoukoliv majetkovou a nemajetkovou újmu, vzniklou v důsledku toho, že Služby nebyly poskytnuty řádně.</w:t>
      </w:r>
    </w:p>
    <w:p w14:paraId="5A2E2EC0" w14:textId="77777777" w:rsidR="00B4256B" w:rsidRPr="00B4256B" w:rsidRDefault="00B4256B" w:rsidP="00BC64B3">
      <w:pPr>
        <w:pStyle w:val="Textodstavce"/>
        <w:spacing w:line="276" w:lineRule="auto"/>
      </w:pPr>
      <w:r>
        <w:t>Pokud Poskytovatel plní část Služeb prostřednictvím subdodavatele,</w:t>
      </w:r>
      <w:r w:rsidRPr="00B4256B">
        <w:t xml:space="preserve"> odpovídá za škodu</w:t>
      </w:r>
      <w:r>
        <w:t xml:space="preserve"> </w:t>
      </w:r>
      <w:r w:rsidRPr="00B4256B">
        <w:t>jako by plnil sám.</w:t>
      </w:r>
    </w:p>
    <w:p w14:paraId="38C4616E" w14:textId="77777777" w:rsidR="004A15E9" w:rsidRDefault="004A15E9" w:rsidP="00BC64B3">
      <w:pPr>
        <w:pStyle w:val="Textodstavce"/>
        <w:spacing w:line="276" w:lineRule="auto"/>
      </w:pPr>
      <w:r>
        <w:t>Pokud Objednatel zjistí vady poskytovaného plnění dle Smlouvy, je povinen oznámit takové vady Poskytovateli a Poskytovatel takové vady</w:t>
      </w:r>
      <w:r w:rsidR="005D501E">
        <w:t xml:space="preserve">, není-li stanoveno jinak, </w:t>
      </w:r>
      <w:r w:rsidR="00C51FB1">
        <w:t xml:space="preserve">bez zbytečného odkladu </w:t>
      </w:r>
      <w:r>
        <w:t xml:space="preserve">odstraní </w:t>
      </w:r>
      <w:r w:rsidR="00C51FB1">
        <w:t xml:space="preserve">tak, aby poskytování Služeb probíhalo </w:t>
      </w:r>
      <w:r>
        <w:t>v souladu se Smlouvou.</w:t>
      </w:r>
    </w:p>
    <w:p w14:paraId="60DA7F18" w14:textId="77777777" w:rsidR="00631561" w:rsidRDefault="00631561">
      <w:pPr>
        <w:pStyle w:val="Nadpis1"/>
      </w:pPr>
      <w:bookmarkStart w:id="3" w:name="_Ref424133191"/>
      <w:r>
        <w:t>Důvěrnost informací</w:t>
      </w:r>
      <w:bookmarkEnd w:id="3"/>
    </w:p>
    <w:p w14:paraId="394A9628" w14:textId="77777777" w:rsidR="00434625" w:rsidRPr="00434625" w:rsidRDefault="00434625" w:rsidP="00BC64B3">
      <w:pPr>
        <w:pStyle w:val="Textodstavce"/>
        <w:spacing w:line="276" w:lineRule="auto"/>
      </w:pPr>
      <w:r w:rsidRPr="00434625">
        <w:t>Poskytovatel se zavazuje, že informace poskytnuté Objednatelem ústně, v listinné formě či</w:t>
      </w:r>
      <w:r w:rsidR="00201F03">
        <w:t> </w:t>
      </w:r>
      <w:r w:rsidRPr="00434625">
        <w:t>na technických nosičích informací apod., ani jakékoliv technické nebo jiné podklady, získané od Objednatele při plnění Smlouvy nepoužije pro jiné než Smlouvou stanovené účely, ani je neposkytne nebo k nim neumožní přístup třetím osobám bez předchozího písemného souhlasu Objednatele. Tento závazek se vztahuje na všechny zaměstnance Poskytovatele, jakož i na další spolupracující osoby či subdodavatele, kteří se budou podílet na plnění předmětu Smlouvy a seznámí se s výše uvedenými informacemi nebo budou držiteli zmíněných podkladů či nosičů. Tento závazek bude trvat po dobu platnosti Smlouvy a následně po dobu 10 let od ukončení Smlouvy. Ve vztahu ke třetím osobám je</w:t>
      </w:r>
      <w:r w:rsidR="00201F03">
        <w:t> </w:t>
      </w:r>
      <w:r w:rsidRPr="00434625">
        <w:t>Poskytovatel povinen zajistit řádné plnění tohoto závazku.</w:t>
      </w:r>
      <w:r w:rsidRPr="00434625">
        <w:tab/>
      </w:r>
    </w:p>
    <w:p w14:paraId="7D6F5F95" w14:textId="77777777" w:rsidR="00434625" w:rsidRPr="00434625" w:rsidRDefault="00434625" w:rsidP="00BC64B3">
      <w:pPr>
        <w:pStyle w:val="Textodstavce"/>
        <w:spacing w:line="276" w:lineRule="auto"/>
      </w:pPr>
      <w:r w:rsidRPr="00434625">
        <w:t>Poskytovatel nesmí zpřístupnit třetí osobě informace, které při plnění Smlouvy získal od</w:t>
      </w:r>
      <w:r w:rsidR="00201F03">
        <w:t> </w:t>
      </w:r>
      <w:r w:rsidRPr="00434625">
        <w:t>Objednatele. Poskytovatel touto povinností není vázán v rozsahu, v jakém:</w:t>
      </w:r>
    </w:p>
    <w:p w14:paraId="34B2DC47" w14:textId="77777777" w:rsidR="00434625" w:rsidRPr="00434625" w:rsidRDefault="00434625" w:rsidP="00BC64B3">
      <w:pPr>
        <w:pStyle w:val="Textodstavce"/>
        <w:numPr>
          <w:ilvl w:val="2"/>
          <w:numId w:val="1"/>
        </w:numPr>
        <w:tabs>
          <w:tab w:val="clear" w:pos="1418"/>
        </w:tabs>
        <w:spacing w:line="276" w:lineRule="auto"/>
        <w:ind w:left="1134" w:hanging="283"/>
      </w:pPr>
      <w:r w:rsidRPr="00434625">
        <w:t>je povinen poskytovat informace podle zvláštních právních předpisů;</w:t>
      </w:r>
    </w:p>
    <w:p w14:paraId="4CB96117" w14:textId="77777777" w:rsidR="00434625" w:rsidRPr="00434625" w:rsidRDefault="00434625" w:rsidP="00BC64B3">
      <w:pPr>
        <w:pStyle w:val="Textodstavce"/>
        <w:numPr>
          <w:ilvl w:val="2"/>
          <w:numId w:val="1"/>
        </w:numPr>
        <w:tabs>
          <w:tab w:val="clear" w:pos="1418"/>
        </w:tabs>
        <w:spacing w:line="276" w:lineRule="auto"/>
        <w:ind w:left="1134" w:hanging="283"/>
      </w:pPr>
      <w:r w:rsidRPr="00434625">
        <w:t>prokáže, že je tato informace veřejně dostupná, aniž by tuto dostupnost způsobil sám Poskytovatel;</w:t>
      </w:r>
    </w:p>
    <w:p w14:paraId="7ECE8C43" w14:textId="77777777" w:rsidR="00434625" w:rsidRPr="00434625" w:rsidRDefault="00434625" w:rsidP="00BC64B3">
      <w:pPr>
        <w:pStyle w:val="Textodstavce"/>
        <w:numPr>
          <w:ilvl w:val="2"/>
          <w:numId w:val="1"/>
        </w:numPr>
        <w:tabs>
          <w:tab w:val="clear" w:pos="1418"/>
        </w:tabs>
        <w:spacing w:line="276" w:lineRule="auto"/>
        <w:ind w:left="1134" w:hanging="283"/>
      </w:pPr>
      <w:r w:rsidRPr="00434625">
        <w:t>prokáže, že měl tuto informaci k dispozici ještě před datem zpřístupnění Poskytovatelem, a že ji nenabyl v rozporu se zákonem;</w:t>
      </w:r>
    </w:p>
    <w:p w14:paraId="54E7EF88" w14:textId="77777777" w:rsidR="00434625" w:rsidRPr="00434625" w:rsidRDefault="00434625" w:rsidP="00BC64B3">
      <w:pPr>
        <w:pStyle w:val="Textodstavce"/>
        <w:numPr>
          <w:ilvl w:val="2"/>
          <w:numId w:val="1"/>
        </w:numPr>
        <w:tabs>
          <w:tab w:val="clear" w:pos="1418"/>
        </w:tabs>
        <w:spacing w:line="276" w:lineRule="auto"/>
        <w:ind w:left="1134" w:hanging="283"/>
      </w:pPr>
      <w:r w:rsidRPr="00434625">
        <w:t>obdrží od Objednatele písemný souhlas zpřístupňovat danou informaci; nebo</w:t>
      </w:r>
    </w:p>
    <w:p w14:paraId="60DD24B9" w14:textId="77777777" w:rsidR="00434625" w:rsidRPr="00434625" w:rsidRDefault="00434625" w:rsidP="00BC64B3">
      <w:pPr>
        <w:pStyle w:val="Textodstavce"/>
        <w:numPr>
          <w:ilvl w:val="2"/>
          <w:numId w:val="1"/>
        </w:numPr>
        <w:tabs>
          <w:tab w:val="clear" w:pos="1418"/>
        </w:tabs>
        <w:spacing w:line="276" w:lineRule="auto"/>
        <w:ind w:left="1134" w:hanging="283"/>
      </w:pPr>
      <w:r w:rsidRPr="00434625">
        <w:t>je zpřístupnění informace vyžadováno zákonem nebo závazným rozhodnutím orgánu veřejné moci.</w:t>
      </w:r>
    </w:p>
    <w:p w14:paraId="1ED6B1C3" w14:textId="77777777" w:rsidR="00434625" w:rsidRPr="00434625" w:rsidRDefault="00434625" w:rsidP="00BC64B3">
      <w:pPr>
        <w:pStyle w:val="Textodstavce"/>
        <w:spacing w:line="276" w:lineRule="auto"/>
      </w:pPr>
      <w:r w:rsidRPr="00434625">
        <w:t xml:space="preserve">Poskytovatelem pro účely tohoto článku se rozumí rovněž subdodavatel nebo jakákoliv třetí osoba, kterou Poskytovatel použil k plnění závazků podle Smlouvy. </w:t>
      </w:r>
    </w:p>
    <w:p w14:paraId="2D6E568A" w14:textId="77777777" w:rsidR="00434625" w:rsidRPr="00434625" w:rsidRDefault="00434625" w:rsidP="00BC64B3">
      <w:pPr>
        <w:pStyle w:val="Textodstavce"/>
        <w:spacing w:line="276" w:lineRule="auto"/>
      </w:pPr>
      <w:r w:rsidRPr="00434625">
        <w:t>Za porušení povinností podle tohoto článku se nepovažují veřejná oznámení či poskytnutí informací vyžadovaná příslušnými obecně závaznými právními předpisy a oprávněně vyžadovaná jakýmkoli státním orgánem, soudem či správním úřadem, jakož ani poskytnutí důvěrných informací poradcům Stran, kteří jsou vázáni povinností mlčenlivosti podle příslušných právních předpisů.</w:t>
      </w:r>
    </w:p>
    <w:p w14:paraId="7CFAB7A8" w14:textId="77777777" w:rsidR="00631561" w:rsidRDefault="00631561">
      <w:pPr>
        <w:pStyle w:val="Nadpis1"/>
      </w:pPr>
      <w:r w:rsidRPr="00E40149">
        <w:t>Vzájemná</w:t>
      </w:r>
      <w:r>
        <w:t xml:space="preserve"> komunikace</w:t>
      </w:r>
    </w:p>
    <w:p w14:paraId="3964ABD5" w14:textId="77777777" w:rsidR="00064F13" w:rsidRDefault="00064F13" w:rsidP="00BC64B3">
      <w:pPr>
        <w:pStyle w:val="Textodstavce"/>
        <w:spacing w:line="276" w:lineRule="auto"/>
      </w:pPr>
      <w:r>
        <w:t>Pokyny Objednatele k poskytování Služeb podle této Smlouvy jsou oprávněny činit osoby označené v záhlaví Smlouvy nebo Objednatelem pověření zaměstnanci Objednatele.</w:t>
      </w:r>
    </w:p>
    <w:p w14:paraId="6620D156" w14:textId="77777777" w:rsidR="00064F13" w:rsidRDefault="00064F13" w:rsidP="00BC64B3">
      <w:pPr>
        <w:pStyle w:val="Textodstavce"/>
        <w:spacing w:line="276" w:lineRule="auto"/>
      </w:pPr>
      <w:r>
        <w:t>Smluvní strany se dohodly na preferovaném způsobu komunikace elektronickou poštou a</w:t>
      </w:r>
      <w:r w:rsidR="004740C1">
        <w:t> </w:t>
      </w:r>
      <w:r>
        <w:t>telefonicky, a to na kontaktní údaje uvedené v záhlaví Smlouvy, případně jiné kontaktní údaje sdělené Smluvními stranami v průběhu poskytování Služeb.</w:t>
      </w:r>
    </w:p>
    <w:p w14:paraId="140BAA9C" w14:textId="77777777" w:rsidR="00631561" w:rsidRPr="00EC4215" w:rsidRDefault="00064F13" w:rsidP="00BC64B3">
      <w:pPr>
        <w:pStyle w:val="Textodstavce"/>
        <w:spacing w:line="276" w:lineRule="auto"/>
      </w:pPr>
      <w:r>
        <w:t>V případě neprokázání dne doručení se Smluvní strany dohodly, že za den doručení bude považován třetí den ode dne odeslání příslušné zásilky.</w:t>
      </w:r>
    </w:p>
    <w:p w14:paraId="1E9CD866" w14:textId="77777777" w:rsidR="00EC4215" w:rsidRDefault="00EC4215">
      <w:pPr>
        <w:pStyle w:val="Nadpis1"/>
      </w:pPr>
      <w:r>
        <w:t>Smluvní pokuty</w:t>
      </w:r>
    </w:p>
    <w:p w14:paraId="02267D9A" w14:textId="77777777" w:rsidR="00266D9A" w:rsidRDefault="00266D9A" w:rsidP="00BC64B3">
      <w:pPr>
        <w:pStyle w:val="Textodstavce"/>
        <w:spacing w:line="276" w:lineRule="auto"/>
      </w:pPr>
      <w:r>
        <w:t xml:space="preserve">V případě, že Poskytovatel poruší povinnost stanovenou v čl. </w:t>
      </w:r>
      <w:r w:rsidR="00201F03">
        <w:t>2.3. přílohy č. 1</w:t>
      </w:r>
      <w:r>
        <w:t xml:space="preserve"> Smlouvy</w:t>
      </w:r>
      <w:r w:rsidR="00E40149">
        <w:t xml:space="preserve"> (</w:t>
      </w:r>
      <w:r w:rsidR="00C51011">
        <w:t xml:space="preserve">reakce </w:t>
      </w:r>
      <w:r w:rsidR="00E40149">
        <w:t xml:space="preserve">na požadavek </w:t>
      </w:r>
      <w:r w:rsidR="00B733DE">
        <w:t xml:space="preserve">obsahující zadání </w:t>
      </w:r>
      <w:r w:rsidR="00E40149">
        <w:t>Objednatele)</w:t>
      </w:r>
      <w:r>
        <w:t>, má Objednatel nárok požadovat smluvní pokutu ve</w:t>
      </w:r>
      <w:r w:rsidR="00E40149">
        <w:t> </w:t>
      </w:r>
      <w:r>
        <w:t xml:space="preserve">výši </w:t>
      </w:r>
      <w:r w:rsidRPr="00201F03">
        <w:t>5.000</w:t>
      </w:r>
      <w:r>
        <w:t xml:space="preserve">,- Kč (slovy: </w:t>
      </w:r>
      <w:r w:rsidR="00201F03">
        <w:t>pět</w:t>
      </w:r>
      <w:r>
        <w:t xml:space="preserve"> tisíc korun českých), a to za každý den prodlení Poskytovatele </w:t>
      </w:r>
      <w:r w:rsidR="00E83E70">
        <w:t>v</w:t>
      </w:r>
      <w:r w:rsidR="00201F03">
        <w:t> </w:t>
      </w:r>
      <w:r w:rsidR="00E83E70">
        <w:t>rámci</w:t>
      </w:r>
      <w:r>
        <w:t xml:space="preserve"> každé</w:t>
      </w:r>
      <w:r w:rsidR="00E83E70">
        <w:t>ho</w:t>
      </w:r>
      <w:r>
        <w:t xml:space="preserve"> jednotlivé</w:t>
      </w:r>
      <w:r w:rsidR="00E83E70">
        <w:t>ho</w:t>
      </w:r>
      <w:r>
        <w:t xml:space="preserve"> porušení této povinnosti.</w:t>
      </w:r>
    </w:p>
    <w:p w14:paraId="19AD276F" w14:textId="77777777" w:rsidR="00266D9A" w:rsidRDefault="00266D9A" w:rsidP="00BC64B3">
      <w:pPr>
        <w:pStyle w:val="Textodstavce"/>
        <w:spacing w:line="276" w:lineRule="auto"/>
      </w:pPr>
      <w:r>
        <w:t xml:space="preserve">V případě, že Poskytovatel poruší povinnost stanovenou v čl. </w:t>
      </w:r>
      <w:r>
        <w:fldChar w:fldCharType="begin"/>
      </w:r>
      <w:r>
        <w:instrText xml:space="preserve"> REF _Ref424133788 \r \h </w:instrText>
      </w:r>
      <w:r w:rsidR="00BC64B3">
        <w:instrText xml:space="preserve"> \* MERGEFORMAT </w:instrText>
      </w:r>
      <w:r>
        <w:fldChar w:fldCharType="separate"/>
      </w:r>
      <w:r w:rsidR="00CB19DF">
        <w:t>4.1</w:t>
      </w:r>
      <w:r>
        <w:fldChar w:fldCharType="end"/>
      </w:r>
      <w:r w:rsidR="00E40149">
        <w:t>.</w:t>
      </w:r>
      <w:r>
        <w:t xml:space="preserve"> Smlouvy, má Objednatel nárok požadovat smluvní pokutu ve výši </w:t>
      </w:r>
      <w:r w:rsidR="00577D08">
        <w:t>5</w:t>
      </w:r>
      <w:r w:rsidRPr="00577D08">
        <w:t>.000</w:t>
      </w:r>
      <w:r>
        <w:t xml:space="preserve">,- Kč (slovy: </w:t>
      </w:r>
      <w:r w:rsidR="00577D08">
        <w:t>pět</w:t>
      </w:r>
      <w:r>
        <w:t xml:space="preserve"> tisíc korun českých), a to za každé jednotlivé porušení této povinnosti.</w:t>
      </w:r>
    </w:p>
    <w:p w14:paraId="22CE806E" w14:textId="77777777" w:rsidR="00266D9A" w:rsidRDefault="00266D9A" w:rsidP="00BC64B3">
      <w:pPr>
        <w:pStyle w:val="Textodstavce"/>
        <w:spacing w:line="276" w:lineRule="auto"/>
      </w:pPr>
      <w:r>
        <w:t xml:space="preserve">V případě, že Poskytovatel poruší povinnost </w:t>
      </w:r>
      <w:r w:rsidR="00E83E70">
        <w:t>včasného zahájení nebo ukončení řešení požadavku nebo zjištěné závady</w:t>
      </w:r>
      <w:r>
        <w:t xml:space="preserve"> stanovenou v</w:t>
      </w:r>
      <w:r w:rsidR="00E83E70">
        <w:t> čl. 2.1</w:t>
      </w:r>
      <w:r w:rsidR="00E40149">
        <w:t>.</w:t>
      </w:r>
      <w:r w:rsidR="00E83E70">
        <w:t xml:space="preserve"> a 2.2</w:t>
      </w:r>
      <w:r w:rsidR="00E40149">
        <w:t>.</w:t>
      </w:r>
      <w:r w:rsidR="00E83E70">
        <w:t xml:space="preserve"> přílohy</w:t>
      </w:r>
      <w:r>
        <w:t xml:space="preserve"> č. 1 Smlouvy, má</w:t>
      </w:r>
      <w:r w:rsidR="00E40149">
        <w:t> </w:t>
      </w:r>
      <w:r>
        <w:t>Objednatel nárok požadovat smluvní pokutu ve výši</w:t>
      </w:r>
      <w:r w:rsidR="00A73F09">
        <w:t>:</w:t>
      </w:r>
    </w:p>
    <w:p w14:paraId="6721C1CB" w14:textId="77777777" w:rsidR="00266D9A" w:rsidRPr="00577D08" w:rsidRDefault="00577D08" w:rsidP="00B733DE">
      <w:pPr>
        <w:pStyle w:val="Textodstavce"/>
        <w:numPr>
          <w:ilvl w:val="2"/>
          <w:numId w:val="1"/>
        </w:numPr>
        <w:tabs>
          <w:tab w:val="clear" w:pos="1418"/>
        </w:tabs>
        <w:spacing w:line="276" w:lineRule="auto"/>
        <w:ind w:left="1134" w:hanging="283"/>
      </w:pPr>
      <w:r w:rsidRPr="00577D08">
        <w:t>5</w:t>
      </w:r>
      <w:r w:rsidR="00266D9A" w:rsidRPr="00577D08">
        <w:t xml:space="preserve">.000,- Kč (slovy: </w:t>
      </w:r>
      <w:r w:rsidRPr="00577D08">
        <w:t>pět tisíc</w:t>
      </w:r>
      <w:r w:rsidR="00266D9A" w:rsidRPr="00577D08">
        <w:t xml:space="preserve"> korun českých), a to za každou hodinu prodlení Poskytovatele </w:t>
      </w:r>
      <w:r w:rsidR="00E83E70" w:rsidRPr="00577D08">
        <w:t>v rámci</w:t>
      </w:r>
      <w:r w:rsidR="00266D9A" w:rsidRPr="00577D08">
        <w:t xml:space="preserve"> každé</w:t>
      </w:r>
      <w:r w:rsidR="00E83E70" w:rsidRPr="00577D08">
        <w:t>ho</w:t>
      </w:r>
      <w:r w:rsidR="00266D9A" w:rsidRPr="00577D08">
        <w:t xml:space="preserve"> jednotlivé</w:t>
      </w:r>
      <w:r w:rsidR="00E83E70" w:rsidRPr="00577D08">
        <w:t>ho</w:t>
      </w:r>
      <w:r w:rsidR="00266D9A" w:rsidRPr="00577D08">
        <w:t xml:space="preserve"> porušení této povinnosti, pokud </w:t>
      </w:r>
      <w:r w:rsidR="00A73F09" w:rsidRPr="00577D08">
        <w:t xml:space="preserve">k porušení této povinnosti došlo v období </w:t>
      </w:r>
      <w:r w:rsidR="00A73F09" w:rsidRPr="00577D08">
        <w:rPr>
          <w:rFonts w:cs="Calibri"/>
        </w:rPr>
        <w:t>1. listopad</w:t>
      </w:r>
      <w:r w:rsidR="00A34640" w:rsidRPr="00577D08">
        <w:rPr>
          <w:rFonts w:cs="Calibri"/>
        </w:rPr>
        <w:t>u</w:t>
      </w:r>
      <w:r w:rsidR="00A73F09" w:rsidRPr="00577D08">
        <w:rPr>
          <w:rFonts w:cs="Calibri"/>
        </w:rPr>
        <w:t xml:space="preserve"> </w:t>
      </w:r>
      <w:r w:rsidR="00666323" w:rsidRPr="00577D08">
        <w:rPr>
          <w:rFonts w:cs="Calibri"/>
        </w:rPr>
        <w:t>do</w:t>
      </w:r>
      <w:r w:rsidR="00A73F09" w:rsidRPr="00577D08">
        <w:rPr>
          <w:rFonts w:cs="Calibri"/>
        </w:rPr>
        <w:t xml:space="preserve"> 31. </w:t>
      </w:r>
      <w:r w:rsidR="00B35808" w:rsidRPr="00577D08">
        <w:rPr>
          <w:rFonts w:cs="Calibri"/>
        </w:rPr>
        <w:t>B</w:t>
      </w:r>
      <w:r w:rsidR="00A34640" w:rsidRPr="00577D08">
        <w:rPr>
          <w:rFonts w:cs="Calibri"/>
        </w:rPr>
        <w:t>řez</w:t>
      </w:r>
      <w:r w:rsidR="00A73F09" w:rsidRPr="00577D08">
        <w:rPr>
          <w:rFonts w:cs="Calibri"/>
        </w:rPr>
        <w:t>n</w:t>
      </w:r>
      <w:r w:rsidR="00A34640" w:rsidRPr="00577D08">
        <w:rPr>
          <w:rFonts w:cs="Calibri"/>
        </w:rPr>
        <w:t>a</w:t>
      </w:r>
      <w:r w:rsidR="00B35808" w:rsidRPr="00577D08">
        <w:rPr>
          <w:rFonts w:cs="Calibri"/>
        </w:rPr>
        <w:t>;</w:t>
      </w:r>
    </w:p>
    <w:p w14:paraId="15146DAD" w14:textId="77777777" w:rsidR="00A73F09" w:rsidRDefault="00577D08" w:rsidP="00B733DE">
      <w:pPr>
        <w:pStyle w:val="Textodstavce"/>
        <w:numPr>
          <w:ilvl w:val="2"/>
          <w:numId w:val="1"/>
        </w:numPr>
        <w:tabs>
          <w:tab w:val="clear" w:pos="1418"/>
        </w:tabs>
        <w:spacing w:line="276" w:lineRule="auto"/>
        <w:ind w:left="1134" w:hanging="283"/>
      </w:pPr>
      <w:r w:rsidRPr="00577D08">
        <w:t>3</w:t>
      </w:r>
      <w:r w:rsidR="00A73F09" w:rsidRPr="00577D08">
        <w:t>.000,- Kč</w:t>
      </w:r>
      <w:r w:rsidR="00A73F09">
        <w:t xml:space="preserve"> (slovy: </w:t>
      </w:r>
      <w:r>
        <w:t>tři</w:t>
      </w:r>
      <w:r w:rsidR="00A73F09">
        <w:t xml:space="preserve"> tisíc</w:t>
      </w:r>
      <w:r>
        <w:t>e</w:t>
      </w:r>
      <w:r w:rsidR="00A73F09">
        <w:t xml:space="preserve"> korun českých), a to za každou hodinu prodlení Poskytovatele </w:t>
      </w:r>
      <w:r w:rsidR="00E83E70">
        <w:t>v rámci</w:t>
      </w:r>
      <w:r w:rsidR="00A73F09">
        <w:t xml:space="preserve"> každé</w:t>
      </w:r>
      <w:r w:rsidR="00E83E70">
        <w:t>ho</w:t>
      </w:r>
      <w:r w:rsidR="00A73F09">
        <w:t xml:space="preserve"> jednotlivé</w:t>
      </w:r>
      <w:r w:rsidR="00E83E70">
        <w:t>ho</w:t>
      </w:r>
      <w:r w:rsidR="00A73F09">
        <w:t xml:space="preserve"> porušení této povinnosti, pokud k porušení této povinnosti došlo v období </w:t>
      </w:r>
      <w:r w:rsidR="00A34640">
        <w:rPr>
          <w:rFonts w:cs="Calibri"/>
        </w:rPr>
        <w:t xml:space="preserve">1. dubna </w:t>
      </w:r>
      <w:r w:rsidR="00666323">
        <w:rPr>
          <w:rFonts w:cs="Calibri"/>
        </w:rPr>
        <w:t>do</w:t>
      </w:r>
      <w:r w:rsidR="00A34640">
        <w:rPr>
          <w:rFonts w:cs="Calibri"/>
        </w:rPr>
        <w:t xml:space="preserve"> 31. </w:t>
      </w:r>
      <w:r w:rsidR="00FE3286">
        <w:rPr>
          <w:rFonts w:cs="Calibri"/>
        </w:rPr>
        <w:t>ř</w:t>
      </w:r>
      <w:r w:rsidR="00A34640">
        <w:rPr>
          <w:rFonts w:cs="Calibri"/>
        </w:rPr>
        <w:t>íjna</w:t>
      </w:r>
      <w:r w:rsidR="00B35808">
        <w:rPr>
          <w:rFonts w:cs="Calibri"/>
        </w:rPr>
        <w:t>.</w:t>
      </w:r>
    </w:p>
    <w:p w14:paraId="4BC05306" w14:textId="77777777" w:rsidR="00064F13" w:rsidRDefault="00064F13" w:rsidP="00BC64B3">
      <w:pPr>
        <w:pStyle w:val="Textodstavce"/>
        <w:spacing w:line="276" w:lineRule="auto"/>
      </w:pPr>
      <w:r>
        <w:t xml:space="preserve">V případě, že Poskytovatel poruší povinnosti stanovené čl. </w:t>
      </w:r>
      <w:r>
        <w:fldChar w:fldCharType="begin"/>
      </w:r>
      <w:r>
        <w:instrText xml:space="preserve"> REF _Ref424133191 \r \h </w:instrText>
      </w:r>
      <w:r w:rsidR="00BC64B3">
        <w:instrText xml:space="preserve"> \* MERGEFORMAT </w:instrText>
      </w:r>
      <w:r>
        <w:fldChar w:fldCharType="separate"/>
      </w:r>
      <w:r w:rsidR="00CB19DF">
        <w:t>6</w:t>
      </w:r>
      <w:r>
        <w:fldChar w:fldCharType="end"/>
      </w:r>
      <w:r w:rsidR="00E40149">
        <w:t>.</w:t>
      </w:r>
      <w:r>
        <w:t xml:space="preserve"> Smlouvy, má Objednatel nárok požadovat smluvní pokutu ve výši </w:t>
      </w:r>
      <w:r w:rsidRPr="00577D08">
        <w:t>150.000</w:t>
      </w:r>
      <w:r>
        <w:t>,- Kč (slovy: sto padesát tisíc korun českých), a to za každé jednotlivé porušení této povinnosti.</w:t>
      </w:r>
    </w:p>
    <w:p w14:paraId="2C3DEA78" w14:textId="77777777" w:rsidR="00064F13" w:rsidRDefault="00064F13" w:rsidP="00BC64B3">
      <w:pPr>
        <w:pStyle w:val="Textodstavce"/>
        <w:spacing w:line="276" w:lineRule="auto"/>
      </w:pPr>
      <w:r>
        <w:t>Smluvní pokuta je splatná do 14 dnů ode dne doručení jejího písemného vyúčtování.</w:t>
      </w:r>
    </w:p>
    <w:p w14:paraId="5E58B68A" w14:textId="77777777" w:rsidR="00EC4215" w:rsidRPr="00EC4215" w:rsidRDefault="00064F13" w:rsidP="00BC64B3">
      <w:pPr>
        <w:pStyle w:val="Textodstavce"/>
        <w:spacing w:line="276" w:lineRule="auto"/>
      </w:pPr>
      <w:r>
        <w:t>Žádný nárok Objednatele na smluvní pokutu nevylučuje či nijak neomezuje nárok Objednatele na náhradu škody vzniklé v důsledku porušení povinnosti zajištěné smluvní pokutou.</w:t>
      </w:r>
    </w:p>
    <w:p w14:paraId="0C5FA7C6" w14:textId="77777777" w:rsidR="004A15E9" w:rsidRDefault="00EC4215">
      <w:pPr>
        <w:pStyle w:val="Nadpis1"/>
      </w:pPr>
      <w:r>
        <w:t>Ukončení smluvního vztahu</w:t>
      </w:r>
    </w:p>
    <w:p w14:paraId="4CB41006" w14:textId="77777777" w:rsidR="007A23A6" w:rsidRDefault="007A23A6" w:rsidP="00BC64B3">
      <w:pPr>
        <w:pStyle w:val="Textodstavce"/>
        <w:keepNext/>
        <w:spacing w:line="276" w:lineRule="auto"/>
      </w:pPr>
      <w:r>
        <w:t>Smluvní vztah vzniklý na základě Smlouvy lze ukončit těmito způsoby:</w:t>
      </w:r>
    </w:p>
    <w:p w14:paraId="32D79FC1" w14:textId="77777777" w:rsidR="007A23A6" w:rsidRDefault="007A23A6" w:rsidP="00BC64B3">
      <w:pPr>
        <w:pStyle w:val="Textodstavce"/>
        <w:numPr>
          <w:ilvl w:val="2"/>
          <w:numId w:val="1"/>
        </w:numPr>
        <w:tabs>
          <w:tab w:val="clear" w:pos="1418"/>
        </w:tabs>
        <w:spacing w:line="276" w:lineRule="auto"/>
        <w:ind w:left="1134" w:hanging="283"/>
      </w:pPr>
      <w:r>
        <w:t>písemným odstoupením od Smlouvy za podmínek Občanského zákoníku; nebo</w:t>
      </w:r>
    </w:p>
    <w:p w14:paraId="15188655" w14:textId="77777777" w:rsidR="007A23A6" w:rsidRDefault="007A23A6" w:rsidP="00BC64B3">
      <w:pPr>
        <w:pStyle w:val="Textodstavce"/>
        <w:numPr>
          <w:ilvl w:val="2"/>
          <w:numId w:val="1"/>
        </w:numPr>
        <w:tabs>
          <w:tab w:val="clear" w:pos="1418"/>
        </w:tabs>
        <w:spacing w:line="276" w:lineRule="auto"/>
        <w:ind w:left="1134" w:hanging="283"/>
      </w:pPr>
      <w:r>
        <w:t xml:space="preserve">písemnou výpovědí dle čl. </w:t>
      </w:r>
      <w:r>
        <w:fldChar w:fldCharType="begin"/>
      </w:r>
      <w:r>
        <w:instrText xml:space="preserve"> REF _Ref424141014 \r \h </w:instrText>
      </w:r>
      <w:r w:rsidR="00BC64B3">
        <w:instrText xml:space="preserve"> \* MERGEFORMAT </w:instrText>
      </w:r>
      <w:r>
        <w:fldChar w:fldCharType="separate"/>
      </w:r>
      <w:r w:rsidR="00CB19DF">
        <w:t>9.2</w:t>
      </w:r>
      <w:r>
        <w:fldChar w:fldCharType="end"/>
      </w:r>
      <w:r w:rsidR="00E40149">
        <w:t>.</w:t>
      </w:r>
      <w:r>
        <w:t xml:space="preserve"> Smlouvy; nebo</w:t>
      </w:r>
    </w:p>
    <w:p w14:paraId="68E62ED6" w14:textId="77777777" w:rsidR="007A23A6" w:rsidRDefault="007A23A6" w:rsidP="00BC64B3">
      <w:pPr>
        <w:pStyle w:val="Textodstavce"/>
        <w:numPr>
          <w:ilvl w:val="2"/>
          <w:numId w:val="1"/>
        </w:numPr>
        <w:tabs>
          <w:tab w:val="clear" w:pos="1418"/>
        </w:tabs>
        <w:spacing w:line="276" w:lineRule="auto"/>
        <w:ind w:left="1134" w:hanging="283"/>
      </w:pPr>
      <w:r>
        <w:t>písemnou dohodou Smluvních stran.</w:t>
      </w:r>
    </w:p>
    <w:p w14:paraId="619FBE47" w14:textId="77777777" w:rsidR="00EC4215" w:rsidRDefault="00802D2D" w:rsidP="00BC64B3">
      <w:pPr>
        <w:pStyle w:val="Textodstavce"/>
        <w:spacing w:line="276" w:lineRule="auto"/>
      </w:pPr>
      <w:bookmarkStart w:id="4" w:name="_Ref424141014"/>
      <w:r>
        <w:t>Smluvní strany jsou oprávněny vypovědět Smlouvu, a to i bez udání důvodu. Výpovědní doba činí 6 měsíců a počíná běžet prvním dnem měsíce následujícího po měsíci, v němž byla doručena výpověď Smlouvy druhé Smluvní straně.</w:t>
      </w:r>
      <w:bookmarkEnd w:id="4"/>
    </w:p>
    <w:p w14:paraId="48539145" w14:textId="77777777" w:rsidR="00802D2D" w:rsidRDefault="00883459" w:rsidP="00BC64B3">
      <w:pPr>
        <w:pStyle w:val="Textodstavce"/>
        <w:spacing w:line="276" w:lineRule="auto"/>
      </w:pPr>
      <w:r w:rsidRPr="00CC1A36">
        <w:rPr>
          <w:lang w:val="x-none"/>
        </w:rPr>
        <w:t>Za podstatné porušení Smlouvy</w:t>
      </w:r>
      <w:r>
        <w:t xml:space="preserve"> zakládající právo na odstoupení od Smlouvy považují</w:t>
      </w:r>
      <w:r w:rsidRPr="00CC1A36">
        <w:rPr>
          <w:lang w:val="x-none"/>
        </w:rPr>
        <w:t xml:space="preserve"> </w:t>
      </w:r>
      <w:r>
        <w:t>Smluvní s</w:t>
      </w:r>
      <w:r w:rsidRPr="00385564">
        <w:t>trany</w:t>
      </w:r>
      <w:r>
        <w:t xml:space="preserve"> zejména</w:t>
      </w:r>
      <w:r w:rsidR="00802D2D">
        <w:t>:</w:t>
      </w:r>
    </w:p>
    <w:p w14:paraId="48F8D7FC" w14:textId="77777777" w:rsidR="00802D2D" w:rsidRDefault="00802D2D" w:rsidP="00BC64B3">
      <w:pPr>
        <w:pStyle w:val="Textodstavce"/>
        <w:numPr>
          <w:ilvl w:val="2"/>
          <w:numId w:val="1"/>
        </w:numPr>
        <w:tabs>
          <w:tab w:val="clear" w:pos="1418"/>
        </w:tabs>
        <w:spacing w:line="276" w:lineRule="auto"/>
        <w:ind w:left="1134" w:hanging="283"/>
      </w:pPr>
      <w:r>
        <w:t>prodlení Poskytovatele s</w:t>
      </w:r>
      <w:r w:rsidR="00883459">
        <w:t xml:space="preserve"> plněním povinností v rámci </w:t>
      </w:r>
      <w:r w:rsidR="00577D08">
        <w:t>poskytování</w:t>
      </w:r>
      <w:r>
        <w:t xml:space="preserve"> některé ze Služeb delší než </w:t>
      </w:r>
      <w:r w:rsidR="00883459" w:rsidRPr="00577D08">
        <w:t>deset</w:t>
      </w:r>
      <w:r w:rsidRPr="00577D08">
        <w:t xml:space="preserve"> dnů</w:t>
      </w:r>
      <w:r>
        <w:t>;</w:t>
      </w:r>
    </w:p>
    <w:p w14:paraId="0D82C92C" w14:textId="77777777" w:rsidR="00802D2D" w:rsidRDefault="00802D2D" w:rsidP="00BC64B3">
      <w:pPr>
        <w:pStyle w:val="Textodstavce"/>
        <w:numPr>
          <w:ilvl w:val="2"/>
          <w:numId w:val="1"/>
        </w:numPr>
        <w:tabs>
          <w:tab w:val="clear" w:pos="1418"/>
        </w:tabs>
        <w:spacing w:line="276" w:lineRule="auto"/>
        <w:ind w:left="1134" w:hanging="283"/>
      </w:pPr>
      <w:r>
        <w:t>Poskytovatel poskytuje Služby i přes předchozí písemné upozornění Objednatele:</w:t>
      </w:r>
    </w:p>
    <w:p w14:paraId="6D6C62AA" w14:textId="77777777" w:rsidR="00802D2D" w:rsidRDefault="00802D2D" w:rsidP="00BC64B3">
      <w:pPr>
        <w:pStyle w:val="Textodstavce"/>
        <w:numPr>
          <w:ilvl w:val="2"/>
          <w:numId w:val="2"/>
        </w:numPr>
        <w:tabs>
          <w:tab w:val="clear" w:pos="1418"/>
        </w:tabs>
        <w:spacing w:line="276" w:lineRule="auto"/>
      </w:pPr>
      <w:r>
        <w:t>s nedostatečnou odbornou péčí, nebo</w:t>
      </w:r>
    </w:p>
    <w:p w14:paraId="7212111C" w14:textId="77777777" w:rsidR="00802D2D" w:rsidRDefault="00802D2D" w:rsidP="00BC64B3">
      <w:pPr>
        <w:pStyle w:val="Textodstavce"/>
        <w:numPr>
          <w:ilvl w:val="2"/>
          <w:numId w:val="2"/>
        </w:numPr>
        <w:tabs>
          <w:tab w:val="clear" w:pos="1418"/>
        </w:tabs>
        <w:spacing w:line="276" w:lineRule="auto"/>
      </w:pPr>
      <w:r>
        <w:t>v rozporu s platnými technickými normami</w:t>
      </w:r>
      <w:r w:rsidR="00577D08">
        <w:t xml:space="preserve"> nebo </w:t>
      </w:r>
      <w:r>
        <w:t>obecně závaznými právními předpisy; nebo</w:t>
      </w:r>
    </w:p>
    <w:p w14:paraId="3A275B07" w14:textId="77777777" w:rsidR="00802D2D" w:rsidRDefault="00802D2D" w:rsidP="00BC64B3">
      <w:pPr>
        <w:pStyle w:val="Textodstavce"/>
        <w:numPr>
          <w:ilvl w:val="2"/>
          <w:numId w:val="2"/>
        </w:numPr>
        <w:tabs>
          <w:tab w:val="clear" w:pos="1418"/>
        </w:tabs>
        <w:spacing w:line="276" w:lineRule="auto"/>
      </w:pPr>
      <w:r>
        <w:t>v rozporu s pokyny Objednatele.</w:t>
      </w:r>
    </w:p>
    <w:p w14:paraId="12DBFF20" w14:textId="77777777" w:rsidR="00802D2D" w:rsidRDefault="00802D2D" w:rsidP="00BC64B3">
      <w:pPr>
        <w:pStyle w:val="Textodstavce"/>
        <w:numPr>
          <w:ilvl w:val="2"/>
          <w:numId w:val="1"/>
        </w:numPr>
        <w:tabs>
          <w:tab w:val="clear" w:pos="1418"/>
        </w:tabs>
        <w:spacing w:line="276" w:lineRule="auto"/>
        <w:ind w:left="1134" w:hanging="283"/>
      </w:pPr>
      <w:r>
        <w:t>poruší-li Poskytovatel ustanovení Smlouvy týkající se povinnosti mlčenlivosti</w:t>
      </w:r>
      <w:r w:rsidR="00117EE0">
        <w:t>.</w:t>
      </w:r>
    </w:p>
    <w:p w14:paraId="1CD73177" w14:textId="77777777" w:rsidR="00EF4D9D" w:rsidRPr="00EC4215" w:rsidRDefault="00EF4D9D" w:rsidP="00BC64B3">
      <w:pPr>
        <w:pStyle w:val="Textodstavce"/>
        <w:spacing w:line="276" w:lineRule="auto"/>
      </w:pPr>
      <w:r w:rsidRPr="00EF4D9D">
        <w:t>Odstoupením od Smlouvy nebo jiným jejím ukončením není dotčen případný nárok na</w:t>
      </w:r>
      <w:r w:rsidR="00577D08">
        <w:t> </w:t>
      </w:r>
      <w:r w:rsidRPr="00EF4D9D">
        <w:t>náhradu škody.</w:t>
      </w:r>
    </w:p>
    <w:p w14:paraId="0691569C" w14:textId="77777777" w:rsidR="00EC4215" w:rsidRDefault="00EC4215">
      <w:pPr>
        <w:pStyle w:val="Nadpis1"/>
      </w:pPr>
      <w:r>
        <w:t>Závěrečná ustanovení</w:t>
      </w:r>
    </w:p>
    <w:p w14:paraId="10B450E1" w14:textId="77777777" w:rsidR="006C6661" w:rsidRDefault="000C16E9" w:rsidP="00BC64B3">
      <w:pPr>
        <w:pStyle w:val="Textodstavce"/>
        <w:spacing w:line="276" w:lineRule="auto"/>
      </w:pPr>
      <w:r>
        <w:t>V</w:t>
      </w:r>
      <w:r w:rsidR="006C6661">
        <w:t> </w:t>
      </w:r>
      <w:r>
        <w:t>případech</w:t>
      </w:r>
      <w:r w:rsidR="006C6661">
        <w:t>:</w:t>
      </w:r>
    </w:p>
    <w:p w14:paraId="708F6FAC" w14:textId="77777777" w:rsidR="006C6661" w:rsidRDefault="00CF113D" w:rsidP="00BC64B3">
      <w:pPr>
        <w:pStyle w:val="Textodstavce"/>
        <w:numPr>
          <w:ilvl w:val="2"/>
          <w:numId w:val="1"/>
        </w:numPr>
        <w:tabs>
          <w:tab w:val="clear" w:pos="1418"/>
        </w:tabs>
        <w:spacing w:line="276" w:lineRule="auto"/>
        <w:ind w:left="1134" w:hanging="283"/>
      </w:pPr>
      <w:r>
        <w:t>neupravených Smlouvou; a/nebo</w:t>
      </w:r>
    </w:p>
    <w:p w14:paraId="49BC1291" w14:textId="77777777" w:rsidR="006C6661" w:rsidRDefault="000C16E9" w:rsidP="00BC64B3">
      <w:pPr>
        <w:pStyle w:val="Textodstavce"/>
        <w:numPr>
          <w:ilvl w:val="2"/>
          <w:numId w:val="1"/>
        </w:numPr>
        <w:tabs>
          <w:tab w:val="clear" w:pos="1418"/>
        </w:tabs>
        <w:spacing w:line="276" w:lineRule="auto"/>
        <w:ind w:left="1134" w:hanging="283"/>
      </w:pPr>
      <w:r>
        <w:t>sporu o výklad určitého ustanovení upraveného ve Smlouvě</w:t>
      </w:r>
      <w:r w:rsidR="00CF113D">
        <w:t>;</w:t>
      </w:r>
      <w:r>
        <w:t xml:space="preserve"> a/nebo </w:t>
      </w:r>
    </w:p>
    <w:p w14:paraId="4F2132E5" w14:textId="77777777" w:rsidR="006C6661" w:rsidRDefault="000C16E9" w:rsidP="00BC64B3">
      <w:pPr>
        <w:pStyle w:val="Textodstavce"/>
        <w:numPr>
          <w:ilvl w:val="2"/>
          <w:numId w:val="1"/>
        </w:numPr>
        <w:tabs>
          <w:tab w:val="clear" w:pos="1418"/>
        </w:tabs>
        <w:spacing w:line="276" w:lineRule="auto"/>
        <w:ind w:left="1134" w:hanging="283"/>
      </w:pPr>
      <w:r>
        <w:t>jaké</w:t>
      </w:r>
      <w:r w:rsidR="00CF113D">
        <w:t>ho</w:t>
      </w:r>
      <w:r>
        <w:t>koliv rozporu při plnění závazků ze Smlouvy</w:t>
      </w:r>
      <w:r w:rsidR="00CF113D">
        <w:t>;</w:t>
      </w:r>
    </w:p>
    <w:p w14:paraId="47AA5C73" w14:textId="77777777" w:rsidR="000C16E9" w:rsidRDefault="000C16E9" w:rsidP="00BC64B3">
      <w:pPr>
        <w:pStyle w:val="Textodstavce"/>
        <w:numPr>
          <w:ilvl w:val="0"/>
          <w:numId w:val="0"/>
        </w:numPr>
        <w:spacing w:line="276" w:lineRule="auto"/>
        <w:ind w:left="851"/>
      </w:pPr>
      <w:r>
        <w:t>se použijí pravidla obsažená v Zadávací dokumentaci, a nelze-li nedostatek nebo rozpor odstranit s použitím zadávacích podmínek Veřejné zakázky, použijí se podmínky uvedené v</w:t>
      </w:r>
      <w:r w:rsidR="00577D08">
        <w:t> </w:t>
      </w:r>
      <w:r>
        <w:t>Nabídce; Zadávací dokumentace se použije vždy přednostně před Nabídkou a je-li nezbytné užití obou dokumentů, je Zadávací dokumentace nadřazena Nabídce.</w:t>
      </w:r>
    </w:p>
    <w:p w14:paraId="6DA978C6" w14:textId="77777777" w:rsidR="000C16E9" w:rsidRDefault="000C16E9" w:rsidP="00BC64B3">
      <w:pPr>
        <w:pStyle w:val="Textodstavce"/>
        <w:spacing w:line="276" w:lineRule="auto"/>
      </w:pPr>
      <w:r>
        <w:t xml:space="preserve">Tato Smlouva nabývá platnosti a účinnosti dnem jejího podpisu oběma </w:t>
      </w:r>
      <w:r w:rsidR="006C6661">
        <w:t>Smluvními s</w:t>
      </w:r>
      <w:r>
        <w:t>tranami.</w:t>
      </w:r>
    </w:p>
    <w:p w14:paraId="198B2B55" w14:textId="77777777" w:rsidR="000C16E9" w:rsidRDefault="000C16E9" w:rsidP="00BC64B3">
      <w:pPr>
        <w:pStyle w:val="Textodstavce"/>
        <w:spacing w:line="276" w:lineRule="auto"/>
      </w:pPr>
      <w:r>
        <w:t>Pokud by se kterékoliv ustanovení Smlouvy ukázalo být neplatným z důvodu rozporu s</w:t>
      </w:r>
      <w:r w:rsidR="00577D08">
        <w:t> </w:t>
      </w:r>
      <w:r>
        <w:t xml:space="preserve">kogentním ustanovením obecně závazných právních předpisů, pak tato skutečnost působí neplatnost pouze tohoto konkrétního ustanovení, pokud je oddělitelné od ostatního obsahu Smlouvy. </w:t>
      </w:r>
      <w:r w:rsidR="006C6661">
        <w:t>Smluvní s</w:t>
      </w:r>
      <w:r>
        <w:t>trany se zavazují takové neplatné ustanovení nahradit dohodou svým obsahem nejbližší duchu takového neplatného ustanovení respektující požadavky kogentních ustanovení právních předpisů.</w:t>
      </w:r>
    </w:p>
    <w:p w14:paraId="0B0A28D5" w14:textId="77777777" w:rsidR="000C16E9" w:rsidRDefault="000C16E9" w:rsidP="00BC64B3">
      <w:pPr>
        <w:pStyle w:val="Textodstavce"/>
        <w:spacing w:line="276" w:lineRule="auto"/>
      </w:pPr>
      <w:r>
        <w:t xml:space="preserve">Tuto Smlouvu lze měnit, upravovat a doplňovat pouze formou písemných, vzestupně číslovaných dodatků, odsouhlasených a podepsaných oběma </w:t>
      </w:r>
      <w:r w:rsidR="005F718C">
        <w:t>Smluvními s</w:t>
      </w:r>
      <w:r>
        <w:t xml:space="preserve">tranami, přičemž podpisy obou </w:t>
      </w:r>
      <w:r w:rsidR="005F718C">
        <w:t>Smluvních s</w:t>
      </w:r>
      <w:r>
        <w:t>tran musí být na téže listině. Tyto dodatky se stávají nedílnou součástí Smlouvy.</w:t>
      </w:r>
    </w:p>
    <w:p w14:paraId="1FCD3BC3" w14:textId="77777777" w:rsidR="000C16E9" w:rsidRDefault="000C16E9" w:rsidP="00BC64B3">
      <w:pPr>
        <w:pStyle w:val="Textodstavce"/>
        <w:spacing w:line="276" w:lineRule="auto"/>
      </w:pPr>
      <w:r>
        <w:t>Práva a povinnosti vzniklé na základě této Smlouvy nebo v souvislosti s touto Smlouvou se</w:t>
      </w:r>
      <w:r w:rsidR="00E40149">
        <w:t> </w:t>
      </w:r>
      <w:r>
        <w:t>řídí Občanským zákoníkem.</w:t>
      </w:r>
    </w:p>
    <w:p w14:paraId="1F7A6D27" w14:textId="77777777" w:rsidR="00EC4215" w:rsidRDefault="000C16E9" w:rsidP="00BC64B3">
      <w:pPr>
        <w:pStyle w:val="Textodstavce"/>
        <w:spacing w:line="276" w:lineRule="auto"/>
      </w:pPr>
      <w:r>
        <w:t>Tato Smlouva je vyhotovena ve třech vyhotoveních s platností originálu. Objednatel obdrží dvě vyhotovení a Poskytovatel jedno vyhotovení.</w:t>
      </w:r>
    </w:p>
    <w:p w14:paraId="36BA2552" w14:textId="77777777" w:rsidR="00023090" w:rsidRDefault="00023090" w:rsidP="00BC64B3">
      <w:pPr>
        <w:pStyle w:val="Textodstavce"/>
        <w:spacing w:line="276" w:lineRule="auto"/>
      </w:pPr>
      <w:r>
        <w:t>Nedílnou součástí této Smlouvy jsou následující přílohy:</w:t>
      </w:r>
    </w:p>
    <w:p w14:paraId="1E367E74" w14:textId="77777777" w:rsidR="00023090" w:rsidRDefault="00023090" w:rsidP="00BC64B3">
      <w:pPr>
        <w:pStyle w:val="Textodstavce"/>
        <w:numPr>
          <w:ilvl w:val="2"/>
          <w:numId w:val="1"/>
        </w:numPr>
        <w:tabs>
          <w:tab w:val="clear" w:pos="1418"/>
        </w:tabs>
        <w:spacing w:line="276" w:lineRule="auto"/>
        <w:ind w:left="1134" w:hanging="283"/>
      </w:pPr>
      <w:r>
        <w:t xml:space="preserve">Příloha č. 1 – Specifikace </w:t>
      </w:r>
      <w:r w:rsidR="009B6813">
        <w:t>p</w:t>
      </w:r>
      <w:r>
        <w:t>ředmětu plnění</w:t>
      </w:r>
    </w:p>
    <w:tbl>
      <w:tblPr>
        <w:tblW w:w="0" w:type="auto"/>
        <w:tblLook w:val="04A0" w:firstRow="1" w:lastRow="0" w:firstColumn="1" w:lastColumn="0" w:noHBand="0" w:noVBand="1"/>
      </w:tblPr>
      <w:tblGrid>
        <w:gridCol w:w="4606"/>
        <w:gridCol w:w="4574"/>
      </w:tblGrid>
      <w:tr w:rsidR="00EC4215" w:rsidRPr="009B6813" w14:paraId="3DD263C5" w14:textId="77777777" w:rsidTr="00E16E4C">
        <w:trPr>
          <w:gridAfter w:val="1"/>
          <w:wAfter w:w="4574" w:type="dxa"/>
        </w:trPr>
        <w:tc>
          <w:tcPr>
            <w:tcW w:w="4606" w:type="dxa"/>
            <w:shd w:val="clear" w:color="auto" w:fill="auto"/>
          </w:tcPr>
          <w:p w14:paraId="2B9DDC71" w14:textId="77777777" w:rsidR="00EC4215" w:rsidRPr="00832EBB" w:rsidRDefault="00EC4215" w:rsidP="00E40149">
            <w:pPr>
              <w:widowControl/>
              <w:kinsoku/>
              <w:spacing w:before="360"/>
              <w:rPr>
                <w:rFonts w:cs="Arial"/>
                <w:bCs/>
                <w:szCs w:val="22"/>
                <w:lang w:val="cs-CZ" w:eastAsia="en-US"/>
              </w:rPr>
            </w:pPr>
            <w:r w:rsidRPr="00832EBB">
              <w:rPr>
                <w:rFonts w:cs="Arial"/>
                <w:bCs/>
                <w:szCs w:val="22"/>
                <w:lang w:val="cs-CZ" w:eastAsia="en-US"/>
              </w:rPr>
              <w:t>Poskytovatel:</w:t>
            </w:r>
          </w:p>
          <w:p w14:paraId="621EACA5" w14:textId="77777777" w:rsidR="00EC4215" w:rsidRPr="00832EBB" w:rsidRDefault="00EC4215" w:rsidP="00E16E4C">
            <w:pPr>
              <w:widowControl/>
              <w:kinsoku/>
              <w:rPr>
                <w:rFonts w:cs="Arial"/>
                <w:bCs/>
                <w:szCs w:val="22"/>
                <w:lang w:val="cs-CZ" w:eastAsia="en-US"/>
              </w:rPr>
            </w:pPr>
          </w:p>
          <w:p w14:paraId="4DD22EBA"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V [</w:t>
            </w:r>
            <w:r w:rsidRPr="00832EBB">
              <w:rPr>
                <w:rFonts w:cs="Arial"/>
                <w:bCs/>
                <w:szCs w:val="22"/>
                <w:highlight w:val="green"/>
                <w:lang w:val="cs-CZ" w:eastAsia="en-US"/>
              </w:rPr>
              <w:t>doplní uchazeč</w:t>
            </w:r>
            <w:r w:rsidRPr="00832EBB">
              <w:rPr>
                <w:rFonts w:cs="Arial"/>
                <w:bCs/>
                <w:szCs w:val="22"/>
                <w:lang w:val="cs-CZ" w:eastAsia="en-US"/>
              </w:rPr>
              <w:t>] dne [</w:t>
            </w:r>
            <w:r w:rsidRPr="00832EBB">
              <w:rPr>
                <w:rFonts w:cs="Arial"/>
                <w:bCs/>
                <w:szCs w:val="22"/>
                <w:highlight w:val="green"/>
                <w:lang w:val="cs-CZ" w:eastAsia="en-US"/>
              </w:rPr>
              <w:t>doplní uchazeč</w:t>
            </w:r>
            <w:r w:rsidRPr="00832EBB">
              <w:rPr>
                <w:rFonts w:cs="Arial"/>
                <w:bCs/>
                <w:szCs w:val="22"/>
                <w:lang w:val="cs-CZ" w:eastAsia="en-US"/>
              </w:rPr>
              <w:t>]</w:t>
            </w:r>
          </w:p>
          <w:p w14:paraId="135767EB" w14:textId="77777777" w:rsidR="00EC4215" w:rsidRPr="00832EBB" w:rsidRDefault="00EC4215" w:rsidP="00E16E4C">
            <w:pPr>
              <w:widowControl/>
              <w:kinsoku/>
              <w:rPr>
                <w:rFonts w:cs="Arial"/>
                <w:bCs/>
                <w:szCs w:val="22"/>
                <w:lang w:val="cs-CZ" w:eastAsia="en-US"/>
              </w:rPr>
            </w:pPr>
          </w:p>
          <w:p w14:paraId="1B3A6DC0" w14:textId="77777777" w:rsidR="00EC4215" w:rsidRPr="00832EBB" w:rsidRDefault="00EC4215" w:rsidP="00E16E4C">
            <w:pPr>
              <w:widowControl/>
              <w:kinsoku/>
              <w:rPr>
                <w:rFonts w:cs="Arial"/>
                <w:bCs/>
                <w:szCs w:val="22"/>
                <w:lang w:val="cs-CZ" w:eastAsia="en-US"/>
              </w:rPr>
            </w:pPr>
          </w:p>
          <w:p w14:paraId="2B912E40" w14:textId="77777777" w:rsidR="00EC4215" w:rsidRPr="00832EBB" w:rsidRDefault="00EC4215" w:rsidP="00E16E4C">
            <w:pPr>
              <w:widowControl/>
              <w:kinsoku/>
              <w:rPr>
                <w:rFonts w:cs="Arial"/>
                <w:bCs/>
                <w:szCs w:val="22"/>
                <w:lang w:val="cs-CZ" w:eastAsia="en-US"/>
              </w:rPr>
            </w:pPr>
          </w:p>
          <w:p w14:paraId="7BA81C5F"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_________________________</w:t>
            </w:r>
          </w:p>
          <w:p w14:paraId="7B556185" w14:textId="77777777" w:rsidR="00EC4215" w:rsidRPr="00B51E8E" w:rsidRDefault="00EC4215" w:rsidP="00E16E4C">
            <w:pPr>
              <w:widowControl/>
              <w:kinsoku/>
              <w:rPr>
                <w:rFonts w:cs="Arial"/>
                <w:szCs w:val="22"/>
                <w:lang w:val="cs-CZ" w:eastAsia="en-US"/>
              </w:rPr>
            </w:pPr>
            <w:r w:rsidRPr="00832EBB">
              <w:rPr>
                <w:rFonts w:cs="Arial"/>
                <w:szCs w:val="22"/>
                <w:lang w:val="cs-CZ" w:eastAsia="en-US"/>
              </w:rPr>
              <w:t>[</w:t>
            </w:r>
            <w:r w:rsidRPr="00832EBB">
              <w:rPr>
                <w:rFonts w:cs="Arial"/>
                <w:b/>
                <w:szCs w:val="22"/>
                <w:highlight w:val="green"/>
                <w:lang w:val="cs-CZ" w:eastAsia="en-US"/>
              </w:rPr>
              <w:t>název uchazeče</w:t>
            </w:r>
            <w:r w:rsidRPr="00832EBB">
              <w:rPr>
                <w:rFonts w:cs="Arial"/>
                <w:szCs w:val="22"/>
                <w:highlight w:val="green"/>
                <w:lang w:val="cs-CZ" w:eastAsia="en-US"/>
              </w:rPr>
              <w:t xml:space="preserve"> - doplní uchazeč</w:t>
            </w:r>
            <w:r w:rsidRPr="00B51E8E">
              <w:rPr>
                <w:rFonts w:cs="Arial"/>
                <w:szCs w:val="22"/>
                <w:lang w:val="cs-CZ" w:eastAsia="en-US"/>
              </w:rPr>
              <w:t>]</w:t>
            </w:r>
          </w:p>
          <w:p w14:paraId="158B12A5" w14:textId="77777777" w:rsidR="00EC4215" w:rsidRPr="00B51E8E" w:rsidRDefault="00EC4215" w:rsidP="00E16E4C">
            <w:pPr>
              <w:widowControl/>
              <w:kinsoku/>
              <w:jc w:val="both"/>
              <w:rPr>
                <w:rFonts w:cs="Arial"/>
                <w:szCs w:val="22"/>
                <w:lang w:val="cs-CZ" w:eastAsia="en-US"/>
              </w:rPr>
            </w:pPr>
            <w:r w:rsidRPr="00832EBB">
              <w:rPr>
                <w:rFonts w:cs="Arial"/>
                <w:szCs w:val="22"/>
                <w:lang w:val="cs-CZ" w:eastAsia="en-US"/>
              </w:rPr>
              <w:t>[</w:t>
            </w:r>
            <w:r w:rsidRPr="00832EBB">
              <w:rPr>
                <w:rFonts w:cs="Arial"/>
                <w:szCs w:val="22"/>
                <w:highlight w:val="green"/>
                <w:lang w:val="cs-CZ" w:eastAsia="en-US"/>
              </w:rPr>
              <w:t>jméno a příjmení osoby oprávněné jednat jménem nebo za uchazeče - doplní uchazeč</w:t>
            </w:r>
            <w:r w:rsidRPr="00B51E8E">
              <w:rPr>
                <w:rFonts w:cs="Arial"/>
                <w:szCs w:val="22"/>
                <w:lang w:val="cs-CZ" w:eastAsia="en-US"/>
              </w:rPr>
              <w:t>]</w:t>
            </w:r>
          </w:p>
          <w:p w14:paraId="13570A01" w14:textId="77777777" w:rsidR="00EC4215" w:rsidRPr="00832EBB" w:rsidRDefault="00EC4215" w:rsidP="00E16E4C">
            <w:pPr>
              <w:widowControl/>
              <w:kinsoku/>
              <w:rPr>
                <w:rFonts w:cs="Arial"/>
                <w:bCs/>
                <w:szCs w:val="22"/>
                <w:lang w:val="cs-CZ" w:eastAsia="en-US"/>
              </w:rPr>
            </w:pPr>
            <w:r w:rsidRPr="00832EBB">
              <w:rPr>
                <w:rFonts w:cs="Arial"/>
                <w:szCs w:val="22"/>
                <w:lang w:val="cs-CZ" w:eastAsia="en-US"/>
              </w:rPr>
              <w:t>[</w:t>
            </w:r>
            <w:r w:rsidRPr="00832EBB">
              <w:rPr>
                <w:rFonts w:cs="Arial"/>
                <w:szCs w:val="22"/>
                <w:highlight w:val="green"/>
                <w:lang w:val="cs-CZ" w:eastAsia="en-US"/>
              </w:rPr>
              <w:t>funkce nebo oprávnění - doplní uchazeč</w:t>
            </w:r>
            <w:r w:rsidRPr="00B51E8E">
              <w:rPr>
                <w:rFonts w:cs="Arial"/>
                <w:szCs w:val="22"/>
                <w:lang w:val="cs-CZ" w:eastAsia="en-US"/>
              </w:rPr>
              <w:t>]</w:t>
            </w:r>
          </w:p>
          <w:p w14:paraId="0D277579" w14:textId="77777777" w:rsidR="00EC4215" w:rsidRPr="00832EBB" w:rsidRDefault="00EC4215" w:rsidP="00E16E4C">
            <w:pPr>
              <w:widowControl/>
              <w:kinsoku/>
              <w:rPr>
                <w:rFonts w:cs="Arial"/>
                <w:bCs/>
                <w:szCs w:val="22"/>
                <w:lang w:val="cs-CZ" w:eastAsia="en-US"/>
              </w:rPr>
            </w:pPr>
          </w:p>
        </w:tc>
      </w:tr>
      <w:tr w:rsidR="00EC4215" w:rsidRPr="009B6813" w14:paraId="20B6E42B" w14:textId="77777777" w:rsidTr="00E16E4C">
        <w:tc>
          <w:tcPr>
            <w:tcW w:w="4606" w:type="dxa"/>
            <w:shd w:val="clear" w:color="auto" w:fill="auto"/>
          </w:tcPr>
          <w:p w14:paraId="4B4A5AFA"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Objednatel:</w:t>
            </w:r>
          </w:p>
          <w:p w14:paraId="7E90FD90" w14:textId="77777777" w:rsidR="00EC4215" w:rsidRPr="00832EBB" w:rsidRDefault="00EC4215" w:rsidP="00E16E4C">
            <w:pPr>
              <w:widowControl/>
              <w:kinsoku/>
              <w:rPr>
                <w:rFonts w:cs="Arial"/>
                <w:bCs/>
                <w:szCs w:val="22"/>
                <w:lang w:val="cs-CZ" w:eastAsia="en-US"/>
              </w:rPr>
            </w:pPr>
          </w:p>
          <w:p w14:paraId="1B5C67DD"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V Jablonci nad Nisou dne ____________</w:t>
            </w:r>
          </w:p>
          <w:p w14:paraId="43094826" w14:textId="77777777" w:rsidR="00EC4215" w:rsidRPr="00832EBB" w:rsidRDefault="00EC4215" w:rsidP="00E16E4C">
            <w:pPr>
              <w:widowControl/>
              <w:kinsoku/>
              <w:rPr>
                <w:rFonts w:cs="Arial"/>
                <w:bCs/>
                <w:szCs w:val="22"/>
                <w:lang w:val="cs-CZ" w:eastAsia="en-US"/>
              </w:rPr>
            </w:pPr>
          </w:p>
          <w:p w14:paraId="5621C2DA" w14:textId="77777777" w:rsidR="00EC4215" w:rsidRPr="00832EBB" w:rsidRDefault="00EC4215" w:rsidP="00E16E4C">
            <w:pPr>
              <w:widowControl/>
              <w:kinsoku/>
              <w:rPr>
                <w:rFonts w:cs="Arial"/>
                <w:bCs/>
                <w:szCs w:val="22"/>
                <w:lang w:val="cs-CZ" w:eastAsia="en-US"/>
              </w:rPr>
            </w:pPr>
          </w:p>
          <w:p w14:paraId="683D185C"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_________________________</w:t>
            </w:r>
          </w:p>
          <w:p w14:paraId="0ADC623C" w14:textId="77777777" w:rsidR="00EC4215" w:rsidRPr="00832EBB" w:rsidRDefault="00EC4215" w:rsidP="00E16E4C">
            <w:pPr>
              <w:widowControl/>
              <w:kinsoku/>
              <w:rPr>
                <w:rFonts w:cs="Arial"/>
                <w:bCs/>
                <w:szCs w:val="22"/>
                <w:lang w:val="cs-CZ" w:eastAsia="en-US"/>
              </w:rPr>
            </w:pPr>
            <w:r w:rsidRPr="00832EBB">
              <w:rPr>
                <w:rFonts w:cs="Arial"/>
                <w:b/>
                <w:bCs/>
                <w:szCs w:val="22"/>
                <w:lang w:val="cs-CZ" w:eastAsia="en-US"/>
              </w:rPr>
              <w:t>Silnice LK a.s.</w:t>
            </w:r>
          </w:p>
          <w:p w14:paraId="43B13EFC" w14:textId="77777777" w:rsidR="00EC4215" w:rsidRPr="00832EBB" w:rsidRDefault="00EC4215" w:rsidP="00C51011">
            <w:pPr>
              <w:widowControl/>
              <w:kinsoku/>
              <w:rPr>
                <w:rFonts w:cs="Arial"/>
                <w:bCs/>
                <w:szCs w:val="22"/>
                <w:lang w:val="cs-CZ" w:eastAsia="en-US"/>
              </w:rPr>
            </w:pPr>
            <w:r w:rsidRPr="00832EBB">
              <w:rPr>
                <w:rFonts w:cs="Arial"/>
                <w:bCs/>
                <w:szCs w:val="22"/>
                <w:lang w:val="cs-CZ" w:eastAsia="en-US"/>
              </w:rPr>
              <w:t xml:space="preserve">Petr </w:t>
            </w:r>
            <w:proofErr w:type="spellStart"/>
            <w:r w:rsidRPr="00832EBB">
              <w:rPr>
                <w:rFonts w:cs="Arial"/>
                <w:bCs/>
                <w:szCs w:val="22"/>
                <w:lang w:val="cs-CZ" w:eastAsia="en-US"/>
              </w:rPr>
              <w:t>Šén</w:t>
            </w:r>
            <w:proofErr w:type="spellEnd"/>
            <w:r w:rsidR="00C51011">
              <w:rPr>
                <w:rFonts w:cs="Arial"/>
                <w:bCs/>
                <w:szCs w:val="22"/>
                <w:lang w:val="cs-CZ" w:eastAsia="en-US"/>
              </w:rPr>
              <w:t xml:space="preserve">, </w:t>
            </w:r>
            <w:r w:rsidRPr="00832EBB">
              <w:rPr>
                <w:rFonts w:cs="Arial"/>
                <w:bCs/>
                <w:szCs w:val="22"/>
                <w:lang w:val="cs-CZ" w:eastAsia="en-US"/>
              </w:rPr>
              <w:t>předseda představenstva</w:t>
            </w:r>
          </w:p>
        </w:tc>
        <w:tc>
          <w:tcPr>
            <w:tcW w:w="4574" w:type="dxa"/>
            <w:shd w:val="clear" w:color="auto" w:fill="auto"/>
          </w:tcPr>
          <w:p w14:paraId="01CA2351" w14:textId="77777777" w:rsidR="00EC4215" w:rsidRPr="00832EBB" w:rsidRDefault="00EC4215" w:rsidP="00E16E4C">
            <w:pPr>
              <w:widowControl/>
              <w:kinsoku/>
              <w:rPr>
                <w:rFonts w:cs="Arial"/>
                <w:bCs/>
                <w:szCs w:val="22"/>
                <w:lang w:val="cs-CZ" w:eastAsia="en-US"/>
              </w:rPr>
            </w:pPr>
          </w:p>
          <w:p w14:paraId="42B97EC4" w14:textId="77777777" w:rsidR="00EC4215" w:rsidRPr="00832EBB" w:rsidRDefault="00EC4215" w:rsidP="00E16E4C">
            <w:pPr>
              <w:widowControl/>
              <w:kinsoku/>
              <w:rPr>
                <w:rFonts w:cs="Arial"/>
                <w:bCs/>
                <w:szCs w:val="22"/>
                <w:lang w:val="cs-CZ" w:eastAsia="en-US"/>
              </w:rPr>
            </w:pPr>
          </w:p>
          <w:p w14:paraId="614102B7" w14:textId="77777777" w:rsidR="00EC4215" w:rsidRPr="00832EBB" w:rsidRDefault="00EC4215" w:rsidP="00E16E4C">
            <w:pPr>
              <w:widowControl/>
              <w:kinsoku/>
              <w:rPr>
                <w:rFonts w:cs="Arial"/>
                <w:bCs/>
                <w:szCs w:val="22"/>
                <w:lang w:val="cs-CZ" w:eastAsia="en-US"/>
              </w:rPr>
            </w:pPr>
          </w:p>
          <w:p w14:paraId="16120B56" w14:textId="77777777" w:rsidR="00EC4215" w:rsidRPr="00832EBB" w:rsidRDefault="00EC4215" w:rsidP="00E16E4C">
            <w:pPr>
              <w:widowControl/>
              <w:kinsoku/>
              <w:rPr>
                <w:rFonts w:cs="Arial"/>
                <w:bCs/>
                <w:szCs w:val="22"/>
                <w:lang w:val="cs-CZ" w:eastAsia="en-US"/>
              </w:rPr>
            </w:pPr>
          </w:p>
          <w:p w14:paraId="4D49A873" w14:textId="77777777" w:rsidR="00EC4215" w:rsidRPr="00832EBB" w:rsidRDefault="00EC4215" w:rsidP="00E16E4C">
            <w:pPr>
              <w:widowControl/>
              <w:kinsoku/>
              <w:rPr>
                <w:rFonts w:cs="Arial"/>
                <w:bCs/>
                <w:szCs w:val="22"/>
                <w:lang w:val="cs-CZ" w:eastAsia="en-US"/>
              </w:rPr>
            </w:pPr>
          </w:p>
          <w:p w14:paraId="1DD02530" w14:textId="77777777" w:rsidR="00EC4215" w:rsidRPr="00832EBB" w:rsidRDefault="00EC4215" w:rsidP="00E16E4C">
            <w:pPr>
              <w:widowControl/>
              <w:kinsoku/>
              <w:rPr>
                <w:rFonts w:cs="Arial"/>
                <w:bCs/>
                <w:szCs w:val="22"/>
                <w:lang w:val="cs-CZ" w:eastAsia="en-US"/>
              </w:rPr>
            </w:pPr>
            <w:r w:rsidRPr="00832EBB">
              <w:rPr>
                <w:rFonts w:cs="Arial"/>
                <w:bCs/>
                <w:szCs w:val="22"/>
                <w:lang w:val="cs-CZ" w:eastAsia="en-US"/>
              </w:rPr>
              <w:t>_________________________</w:t>
            </w:r>
          </w:p>
          <w:p w14:paraId="552F5B02" w14:textId="77777777" w:rsidR="00EC4215" w:rsidRPr="00832EBB" w:rsidRDefault="00EC4215" w:rsidP="00E16E4C">
            <w:pPr>
              <w:widowControl/>
              <w:kinsoku/>
              <w:rPr>
                <w:rFonts w:cs="Arial"/>
                <w:bCs/>
                <w:szCs w:val="22"/>
                <w:lang w:val="cs-CZ" w:eastAsia="en-US"/>
              </w:rPr>
            </w:pPr>
            <w:r w:rsidRPr="00832EBB">
              <w:rPr>
                <w:rFonts w:cs="Arial"/>
                <w:b/>
                <w:bCs/>
                <w:szCs w:val="22"/>
                <w:lang w:val="cs-CZ" w:eastAsia="en-US"/>
              </w:rPr>
              <w:t>Silnice LK a.s.</w:t>
            </w:r>
          </w:p>
          <w:p w14:paraId="14C33AE3" w14:textId="77777777" w:rsidR="00EC4215" w:rsidRPr="00832EBB" w:rsidRDefault="00EC4215" w:rsidP="00C51011">
            <w:pPr>
              <w:widowControl/>
              <w:kinsoku/>
              <w:rPr>
                <w:rFonts w:cs="Arial"/>
                <w:bCs/>
                <w:szCs w:val="22"/>
                <w:lang w:val="cs-CZ" w:eastAsia="en-US"/>
              </w:rPr>
            </w:pPr>
            <w:r w:rsidRPr="00832EBB">
              <w:rPr>
                <w:rFonts w:cs="Arial"/>
                <w:bCs/>
                <w:szCs w:val="22"/>
                <w:lang w:val="cs-CZ" w:eastAsia="en-US"/>
              </w:rPr>
              <w:t xml:space="preserve">Josef </w:t>
            </w:r>
            <w:proofErr w:type="spellStart"/>
            <w:r w:rsidRPr="00832EBB">
              <w:rPr>
                <w:rFonts w:cs="Arial"/>
                <w:bCs/>
                <w:szCs w:val="22"/>
                <w:lang w:val="cs-CZ" w:eastAsia="en-US"/>
              </w:rPr>
              <w:t>Rechcígl</w:t>
            </w:r>
            <w:proofErr w:type="spellEnd"/>
            <w:r w:rsidR="00C51011">
              <w:rPr>
                <w:rFonts w:cs="Arial"/>
                <w:bCs/>
                <w:szCs w:val="22"/>
                <w:lang w:val="cs-CZ" w:eastAsia="en-US"/>
              </w:rPr>
              <w:t xml:space="preserve">, </w:t>
            </w:r>
            <w:r w:rsidRPr="00832EBB">
              <w:rPr>
                <w:rFonts w:cs="Arial"/>
                <w:bCs/>
                <w:szCs w:val="22"/>
                <w:lang w:val="cs-CZ" w:eastAsia="en-US"/>
              </w:rPr>
              <w:t>místopředseda představenstva</w:t>
            </w:r>
          </w:p>
        </w:tc>
      </w:tr>
    </w:tbl>
    <w:p w14:paraId="235C06F6" w14:textId="77777777" w:rsidR="00EC4215" w:rsidRPr="00EC4215" w:rsidRDefault="00EC4215" w:rsidP="00EC4215">
      <w:pPr>
        <w:pStyle w:val="Textodstavce"/>
        <w:numPr>
          <w:ilvl w:val="0"/>
          <w:numId w:val="0"/>
        </w:numPr>
      </w:pPr>
    </w:p>
    <w:sectPr w:rsidR="00EC4215" w:rsidRPr="00EC4215" w:rsidSect="00C51011">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276"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AC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642BA" w14:textId="77777777" w:rsidR="003A6E79" w:rsidRDefault="003A6E79" w:rsidP="00EC4215">
      <w:r>
        <w:separator/>
      </w:r>
    </w:p>
  </w:endnote>
  <w:endnote w:type="continuationSeparator" w:id="0">
    <w:p w14:paraId="30AA74D2" w14:textId="77777777" w:rsidR="003A6E79" w:rsidRDefault="003A6E79" w:rsidP="00E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9141" w14:textId="77777777" w:rsidR="006409DB" w:rsidRDefault="006409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166E" w14:textId="77777777" w:rsidR="00EC4215" w:rsidRPr="00EC4215" w:rsidRDefault="00EC4215">
    <w:pPr>
      <w:pStyle w:val="Zpat"/>
      <w:rPr>
        <w:lang w:val="cs-CZ"/>
      </w:rPr>
    </w:pPr>
    <w:r>
      <w:rPr>
        <w:lang w:val="cs-CZ"/>
      </w:rPr>
      <w:tab/>
    </w:r>
    <w:r w:rsidRPr="00EC4215">
      <w:rPr>
        <w:lang w:val="cs-CZ"/>
      </w:rPr>
      <w:fldChar w:fldCharType="begin"/>
    </w:r>
    <w:r w:rsidRPr="00EC4215">
      <w:rPr>
        <w:lang w:val="cs-CZ"/>
      </w:rPr>
      <w:instrText>PAGE   \* MERGEFORMAT</w:instrText>
    </w:r>
    <w:r w:rsidRPr="00EC4215">
      <w:rPr>
        <w:lang w:val="cs-CZ"/>
      </w:rPr>
      <w:fldChar w:fldCharType="separate"/>
    </w:r>
    <w:r w:rsidR="00043158">
      <w:rPr>
        <w:noProof/>
        <w:lang w:val="cs-CZ"/>
      </w:rPr>
      <w:t>7</w:t>
    </w:r>
    <w:r w:rsidRPr="00EC4215">
      <w:rPr>
        <w:lang w:val="cs-CZ"/>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12F8" w14:textId="77777777" w:rsidR="006409DB" w:rsidRDefault="006409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3A82" w14:textId="77777777" w:rsidR="003A6E79" w:rsidRDefault="003A6E79" w:rsidP="00EC4215">
      <w:r>
        <w:separator/>
      </w:r>
    </w:p>
  </w:footnote>
  <w:footnote w:type="continuationSeparator" w:id="0">
    <w:p w14:paraId="39DF9D2B" w14:textId="77777777" w:rsidR="003A6E79" w:rsidRDefault="003A6E79" w:rsidP="00EC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E0D4" w14:textId="77777777" w:rsidR="006409DB" w:rsidRDefault="006409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D160" w14:textId="77777777" w:rsidR="000A5BF6" w:rsidRPr="000A5BF6" w:rsidRDefault="000A5BF6" w:rsidP="000A5BF6">
    <w:pPr>
      <w:pStyle w:val="Zhlav"/>
      <w:jc w:val="right"/>
      <w:rPr>
        <w:lang w:val="cs-CZ"/>
      </w:rPr>
    </w:pPr>
    <w:r>
      <w:rPr>
        <w:lang w:val="cs-CZ"/>
      </w:rPr>
      <w:t>Příloha č. 1 zadávací dokumentace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CAF4" w14:textId="77777777" w:rsidR="006409DB" w:rsidRDefault="006409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DBD"/>
    <w:multiLevelType w:val="multilevel"/>
    <w:tmpl w:val="DEBA198A"/>
    <w:lvl w:ilvl="0">
      <w:start w:val="1"/>
      <w:numFmt w:val="decimal"/>
      <w:pStyle w:val="Nadpis1"/>
      <w:suff w:val="space"/>
      <w:lvlText w:val="%1."/>
      <w:lvlJc w:val="center"/>
      <w:pPr>
        <w:ind w:left="0" w:firstLine="0"/>
      </w:pPr>
      <w:rPr>
        <w:rFonts w:hint="default"/>
      </w:rPr>
    </w:lvl>
    <w:lvl w:ilvl="1">
      <w:start w:val="1"/>
      <w:numFmt w:val="decimal"/>
      <w:pStyle w:val="Textodstavce"/>
      <w:lvlText w:val="%1.%2."/>
      <w:lvlJc w:val="left"/>
      <w:pPr>
        <w:tabs>
          <w:tab w:val="num" w:pos="851"/>
        </w:tabs>
        <w:ind w:left="851" w:hanging="851"/>
      </w:pPr>
      <w:rPr>
        <w:rFonts w:hint="default"/>
      </w:rPr>
    </w:lvl>
    <w:lvl w:ilvl="2">
      <w:start w:val="1"/>
      <w:numFmt w:val="lowerLetter"/>
      <w:lvlText w:val="%3)"/>
      <w:lvlJc w:val="left"/>
      <w:pPr>
        <w:tabs>
          <w:tab w:val="num" w:pos="1418"/>
        </w:tabs>
        <w:ind w:left="141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C615C0"/>
    <w:multiLevelType w:val="multilevel"/>
    <w:tmpl w:val="5C42B976"/>
    <w:lvl w:ilvl="0">
      <w:start w:val="1"/>
      <w:numFmt w:val="decimal"/>
      <w:suff w:val="space"/>
      <w:lvlText w:val="%1."/>
      <w:lvlJc w:val="center"/>
      <w:pPr>
        <w:ind w:left="0" w:firstLine="0"/>
      </w:pPr>
      <w:rPr>
        <w:rFonts w:hint="default"/>
      </w:rPr>
    </w:lvl>
    <w:lvl w:ilvl="1">
      <w:start w:val="1"/>
      <w:numFmt w:val="decimal"/>
      <w:lvlText w:val="%1.%2."/>
      <w:lvlJc w:val="left"/>
      <w:pPr>
        <w:tabs>
          <w:tab w:val="num" w:pos="851"/>
        </w:tabs>
        <w:ind w:left="851" w:hanging="851"/>
      </w:pPr>
      <w:rPr>
        <w:rFonts w:hint="default"/>
      </w:rPr>
    </w:lvl>
    <w:lvl w:ilvl="2">
      <w:numFmt w:val="bullet"/>
      <w:lvlText w:val="-"/>
      <w:lvlJc w:val="left"/>
      <w:pPr>
        <w:tabs>
          <w:tab w:val="num" w:pos="1418"/>
        </w:tabs>
        <w:ind w:left="1418" w:hanging="284"/>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7"/>
    <w:rsid w:val="0000301B"/>
    <w:rsid w:val="00023090"/>
    <w:rsid w:val="00043158"/>
    <w:rsid w:val="00052B62"/>
    <w:rsid w:val="00064F13"/>
    <w:rsid w:val="000A5BF6"/>
    <w:rsid w:val="000C16E9"/>
    <w:rsid w:val="0010407E"/>
    <w:rsid w:val="00117EE0"/>
    <w:rsid w:val="0015053E"/>
    <w:rsid w:val="00163723"/>
    <w:rsid w:val="001A46F9"/>
    <w:rsid w:val="00201F03"/>
    <w:rsid w:val="002068D0"/>
    <w:rsid w:val="00224CC0"/>
    <w:rsid w:val="00266D9A"/>
    <w:rsid w:val="002A639A"/>
    <w:rsid w:val="002A71A5"/>
    <w:rsid w:val="002C0B27"/>
    <w:rsid w:val="002D5713"/>
    <w:rsid w:val="002E2F29"/>
    <w:rsid w:val="002E59B9"/>
    <w:rsid w:val="002F4FBD"/>
    <w:rsid w:val="00324612"/>
    <w:rsid w:val="003A6E79"/>
    <w:rsid w:val="003F325F"/>
    <w:rsid w:val="00417C4E"/>
    <w:rsid w:val="00434625"/>
    <w:rsid w:val="004740C1"/>
    <w:rsid w:val="004A15E9"/>
    <w:rsid w:val="004B574C"/>
    <w:rsid w:val="004D1C28"/>
    <w:rsid w:val="004E5C21"/>
    <w:rsid w:val="00520477"/>
    <w:rsid w:val="005720B0"/>
    <w:rsid w:val="00577D08"/>
    <w:rsid w:val="005C2FF5"/>
    <w:rsid w:val="005C6337"/>
    <w:rsid w:val="005D501E"/>
    <w:rsid w:val="005E657C"/>
    <w:rsid w:val="005F718C"/>
    <w:rsid w:val="00602484"/>
    <w:rsid w:val="00631561"/>
    <w:rsid w:val="00636695"/>
    <w:rsid w:val="006409DB"/>
    <w:rsid w:val="00666323"/>
    <w:rsid w:val="006939D1"/>
    <w:rsid w:val="00696271"/>
    <w:rsid w:val="006C6661"/>
    <w:rsid w:val="00704A5E"/>
    <w:rsid w:val="00706FB8"/>
    <w:rsid w:val="007278E6"/>
    <w:rsid w:val="00770FAC"/>
    <w:rsid w:val="00782507"/>
    <w:rsid w:val="0079303C"/>
    <w:rsid w:val="007A23A6"/>
    <w:rsid w:val="007C561C"/>
    <w:rsid w:val="0080297D"/>
    <w:rsid w:val="00802D2D"/>
    <w:rsid w:val="00827A4C"/>
    <w:rsid w:val="008351E1"/>
    <w:rsid w:val="00842BEE"/>
    <w:rsid w:val="0086746F"/>
    <w:rsid w:val="00877011"/>
    <w:rsid w:val="00883459"/>
    <w:rsid w:val="008859B2"/>
    <w:rsid w:val="008E741F"/>
    <w:rsid w:val="009509C1"/>
    <w:rsid w:val="00952795"/>
    <w:rsid w:val="009A31BF"/>
    <w:rsid w:val="009B6813"/>
    <w:rsid w:val="00A06DEB"/>
    <w:rsid w:val="00A34640"/>
    <w:rsid w:val="00A53FAE"/>
    <w:rsid w:val="00A73F09"/>
    <w:rsid w:val="00AA1FA8"/>
    <w:rsid w:val="00AC4A6D"/>
    <w:rsid w:val="00AD0EC6"/>
    <w:rsid w:val="00AE1CAF"/>
    <w:rsid w:val="00B17554"/>
    <w:rsid w:val="00B2586E"/>
    <w:rsid w:val="00B35808"/>
    <w:rsid w:val="00B3602F"/>
    <w:rsid w:val="00B4256B"/>
    <w:rsid w:val="00B51E8E"/>
    <w:rsid w:val="00B66524"/>
    <w:rsid w:val="00B733DE"/>
    <w:rsid w:val="00B84A64"/>
    <w:rsid w:val="00BA4F55"/>
    <w:rsid w:val="00BB00F5"/>
    <w:rsid w:val="00BB7A54"/>
    <w:rsid w:val="00BC64B3"/>
    <w:rsid w:val="00BF384E"/>
    <w:rsid w:val="00C42B79"/>
    <w:rsid w:val="00C51011"/>
    <w:rsid w:val="00C51FB1"/>
    <w:rsid w:val="00C57F93"/>
    <w:rsid w:val="00C63BC1"/>
    <w:rsid w:val="00C805A8"/>
    <w:rsid w:val="00C8222B"/>
    <w:rsid w:val="00CB19DF"/>
    <w:rsid w:val="00CF113D"/>
    <w:rsid w:val="00D41F78"/>
    <w:rsid w:val="00D65CB5"/>
    <w:rsid w:val="00D700C7"/>
    <w:rsid w:val="00D76AC0"/>
    <w:rsid w:val="00D76B00"/>
    <w:rsid w:val="00DA1236"/>
    <w:rsid w:val="00DE3B20"/>
    <w:rsid w:val="00DF48E3"/>
    <w:rsid w:val="00DF5CC5"/>
    <w:rsid w:val="00E11E9B"/>
    <w:rsid w:val="00E359B5"/>
    <w:rsid w:val="00E40149"/>
    <w:rsid w:val="00E6252D"/>
    <w:rsid w:val="00E7375A"/>
    <w:rsid w:val="00E83E70"/>
    <w:rsid w:val="00EA665A"/>
    <w:rsid w:val="00EC4215"/>
    <w:rsid w:val="00EC4A56"/>
    <w:rsid w:val="00EF4D9D"/>
    <w:rsid w:val="00F46B41"/>
    <w:rsid w:val="00F51393"/>
    <w:rsid w:val="00F6212E"/>
    <w:rsid w:val="00F97672"/>
    <w:rsid w:val="00FB5C9B"/>
    <w:rsid w:val="00FD4210"/>
    <w:rsid w:val="00FE2A5C"/>
    <w:rsid w:val="00FE3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F9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39A"/>
    <w:pPr>
      <w:widowControl w:val="0"/>
      <w:kinsoku w:val="0"/>
      <w:spacing w:after="0" w:line="240" w:lineRule="auto"/>
    </w:pPr>
    <w:rPr>
      <w:rFonts w:ascii="Calibri" w:eastAsia="Times New Roman" w:hAnsi="Calibri" w:cs="Times New Roman"/>
      <w:szCs w:val="24"/>
      <w:lang w:val="en-US" w:eastAsia="cs-CZ"/>
    </w:rPr>
  </w:style>
  <w:style w:type="paragraph" w:styleId="Nadpis1">
    <w:name w:val="heading 1"/>
    <w:basedOn w:val="Normln"/>
    <w:next w:val="Textodstavce"/>
    <w:link w:val="Nadpis1Char"/>
    <w:uiPriority w:val="9"/>
    <w:qFormat/>
    <w:rsid w:val="007C561C"/>
    <w:pPr>
      <w:keepNext/>
      <w:keepLines/>
      <w:numPr>
        <w:numId w:val="1"/>
      </w:numPr>
      <w:spacing w:before="240" w:after="120" w:line="276" w:lineRule="auto"/>
      <w:jc w:val="center"/>
      <w:outlineLvl w:val="0"/>
    </w:pPr>
    <w:rPr>
      <w:rFonts w:eastAsiaTheme="majorEastAsia" w:cstheme="majorBidi"/>
      <w:b/>
      <w:bCs/>
      <w:szCs w:val="28"/>
      <w:lang w:val="cs-CZ"/>
    </w:rPr>
  </w:style>
  <w:style w:type="paragraph" w:styleId="Nadpis2">
    <w:name w:val="heading 2"/>
    <w:basedOn w:val="Normln"/>
    <w:next w:val="Normln"/>
    <w:link w:val="Nadpis2Char"/>
    <w:uiPriority w:val="9"/>
    <w:semiHidden/>
    <w:unhideWhenUsed/>
    <w:qFormat/>
    <w:rsid w:val="00DA1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6B00"/>
    <w:pPr>
      <w:ind w:left="720"/>
      <w:contextualSpacing/>
    </w:pPr>
  </w:style>
  <w:style w:type="character" w:customStyle="1" w:styleId="Nadpis1Char">
    <w:name w:val="Nadpis 1 Char"/>
    <w:basedOn w:val="Standardnpsmoodstavce"/>
    <w:link w:val="Nadpis1"/>
    <w:uiPriority w:val="9"/>
    <w:rsid w:val="007C561C"/>
    <w:rPr>
      <w:rFonts w:ascii="Calibri" w:eastAsiaTheme="majorEastAsia" w:hAnsi="Calibri" w:cstheme="majorBidi"/>
      <w:b/>
      <w:bCs/>
      <w:szCs w:val="28"/>
      <w:lang w:eastAsia="cs-CZ"/>
    </w:rPr>
  </w:style>
  <w:style w:type="paragraph" w:customStyle="1" w:styleId="Textodstavce">
    <w:name w:val="Text odstavce"/>
    <w:basedOn w:val="Normln"/>
    <w:qFormat/>
    <w:rsid w:val="002A639A"/>
    <w:pPr>
      <w:widowControl/>
      <w:numPr>
        <w:ilvl w:val="1"/>
        <w:numId w:val="1"/>
      </w:numPr>
      <w:spacing w:before="120"/>
      <w:jc w:val="both"/>
    </w:pPr>
    <w:rPr>
      <w:lang w:val="cs-CZ"/>
    </w:rPr>
  </w:style>
  <w:style w:type="character" w:customStyle="1" w:styleId="Nadpis2Char">
    <w:name w:val="Nadpis 2 Char"/>
    <w:basedOn w:val="Standardnpsmoodstavce"/>
    <w:link w:val="Nadpis2"/>
    <w:uiPriority w:val="9"/>
    <w:semiHidden/>
    <w:rsid w:val="00DA1236"/>
    <w:rPr>
      <w:rFonts w:asciiTheme="majorHAnsi" w:eastAsiaTheme="majorEastAsia" w:hAnsiTheme="majorHAnsi" w:cstheme="majorBidi"/>
      <w:b/>
      <w:bCs/>
      <w:color w:val="4F81BD" w:themeColor="accent1"/>
      <w:sz w:val="26"/>
      <w:szCs w:val="26"/>
      <w:lang w:val="en-US" w:eastAsia="cs-CZ"/>
    </w:rPr>
  </w:style>
  <w:style w:type="paragraph" w:styleId="Zhlav">
    <w:name w:val="header"/>
    <w:basedOn w:val="Normln"/>
    <w:link w:val="ZhlavChar"/>
    <w:uiPriority w:val="99"/>
    <w:unhideWhenUsed/>
    <w:rsid w:val="00EC4215"/>
    <w:pPr>
      <w:tabs>
        <w:tab w:val="center" w:pos="4536"/>
        <w:tab w:val="right" w:pos="9072"/>
      </w:tabs>
    </w:pPr>
  </w:style>
  <w:style w:type="character" w:customStyle="1" w:styleId="ZhlavChar">
    <w:name w:val="Záhlaví Char"/>
    <w:basedOn w:val="Standardnpsmoodstavce"/>
    <w:link w:val="Zhlav"/>
    <w:uiPriority w:val="99"/>
    <w:rsid w:val="00EC4215"/>
    <w:rPr>
      <w:rFonts w:ascii="Calibri" w:eastAsia="Times New Roman" w:hAnsi="Calibri" w:cs="Times New Roman"/>
      <w:szCs w:val="24"/>
      <w:lang w:val="en-US" w:eastAsia="cs-CZ"/>
    </w:rPr>
  </w:style>
  <w:style w:type="paragraph" w:styleId="Zpat">
    <w:name w:val="footer"/>
    <w:basedOn w:val="Normln"/>
    <w:link w:val="ZpatChar"/>
    <w:uiPriority w:val="99"/>
    <w:unhideWhenUsed/>
    <w:rsid w:val="00EC4215"/>
    <w:pPr>
      <w:tabs>
        <w:tab w:val="center" w:pos="4536"/>
        <w:tab w:val="right" w:pos="9072"/>
      </w:tabs>
    </w:pPr>
  </w:style>
  <w:style w:type="character" w:customStyle="1" w:styleId="ZpatChar">
    <w:name w:val="Zápatí Char"/>
    <w:basedOn w:val="Standardnpsmoodstavce"/>
    <w:link w:val="Zpat"/>
    <w:uiPriority w:val="99"/>
    <w:rsid w:val="00EC4215"/>
    <w:rPr>
      <w:rFonts w:ascii="Calibri" w:eastAsia="Times New Roman" w:hAnsi="Calibri" w:cs="Times New Roman"/>
      <w:szCs w:val="24"/>
      <w:lang w:val="en-US" w:eastAsia="cs-CZ"/>
    </w:rPr>
  </w:style>
  <w:style w:type="paragraph" w:styleId="Textbubliny">
    <w:name w:val="Balloon Text"/>
    <w:basedOn w:val="Normln"/>
    <w:link w:val="TextbublinyChar"/>
    <w:uiPriority w:val="99"/>
    <w:semiHidden/>
    <w:unhideWhenUsed/>
    <w:rsid w:val="005C6337"/>
    <w:rPr>
      <w:rFonts w:ascii="Tahoma" w:hAnsi="Tahoma" w:cs="Tahoma"/>
      <w:sz w:val="16"/>
      <w:szCs w:val="16"/>
    </w:rPr>
  </w:style>
  <w:style w:type="character" w:customStyle="1" w:styleId="TextbublinyChar">
    <w:name w:val="Text bubliny Char"/>
    <w:basedOn w:val="Standardnpsmoodstavce"/>
    <w:link w:val="Textbubliny"/>
    <w:uiPriority w:val="99"/>
    <w:semiHidden/>
    <w:rsid w:val="005C6337"/>
    <w:rPr>
      <w:rFonts w:ascii="Tahoma" w:eastAsia="Times New Roman" w:hAnsi="Tahoma" w:cs="Tahoma"/>
      <w:sz w:val="16"/>
      <w:szCs w:val="16"/>
      <w:lang w:val="en-US" w:eastAsia="cs-CZ"/>
    </w:rPr>
  </w:style>
  <w:style w:type="character" w:styleId="Odkaznakoment">
    <w:name w:val="annotation reference"/>
    <w:basedOn w:val="Standardnpsmoodstavce"/>
    <w:uiPriority w:val="99"/>
    <w:semiHidden/>
    <w:unhideWhenUsed/>
    <w:rsid w:val="00C63BC1"/>
    <w:rPr>
      <w:sz w:val="16"/>
      <w:szCs w:val="16"/>
    </w:rPr>
  </w:style>
  <w:style w:type="paragraph" w:styleId="Textkomente">
    <w:name w:val="annotation text"/>
    <w:basedOn w:val="Normln"/>
    <w:link w:val="TextkomenteChar"/>
    <w:uiPriority w:val="99"/>
    <w:semiHidden/>
    <w:unhideWhenUsed/>
    <w:rsid w:val="00C63BC1"/>
    <w:rPr>
      <w:sz w:val="20"/>
      <w:szCs w:val="20"/>
    </w:rPr>
  </w:style>
  <w:style w:type="character" w:customStyle="1" w:styleId="TextkomenteChar">
    <w:name w:val="Text komentáře Char"/>
    <w:basedOn w:val="Standardnpsmoodstavce"/>
    <w:link w:val="Textkomente"/>
    <w:uiPriority w:val="99"/>
    <w:semiHidden/>
    <w:rsid w:val="00C63BC1"/>
    <w:rPr>
      <w:rFonts w:ascii="Calibri" w:eastAsia="Times New Roman" w:hAnsi="Calibri"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C63BC1"/>
    <w:rPr>
      <w:b/>
      <w:bCs/>
    </w:rPr>
  </w:style>
  <w:style w:type="character" w:customStyle="1" w:styleId="PedmtkomenteChar">
    <w:name w:val="Předmět komentáře Char"/>
    <w:basedOn w:val="TextkomenteChar"/>
    <w:link w:val="Pedmtkomente"/>
    <w:uiPriority w:val="99"/>
    <w:semiHidden/>
    <w:rsid w:val="00C63BC1"/>
    <w:rPr>
      <w:rFonts w:ascii="Calibri" w:eastAsia="Times New Roman" w:hAnsi="Calibri" w:cs="Times New Roman"/>
      <w:b/>
      <w:bCs/>
      <w:sz w:val="20"/>
      <w:szCs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39A"/>
    <w:pPr>
      <w:widowControl w:val="0"/>
      <w:kinsoku w:val="0"/>
      <w:spacing w:after="0" w:line="240" w:lineRule="auto"/>
    </w:pPr>
    <w:rPr>
      <w:rFonts w:ascii="Calibri" w:eastAsia="Times New Roman" w:hAnsi="Calibri" w:cs="Times New Roman"/>
      <w:szCs w:val="24"/>
      <w:lang w:val="en-US" w:eastAsia="cs-CZ"/>
    </w:rPr>
  </w:style>
  <w:style w:type="paragraph" w:styleId="Nadpis1">
    <w:name w:val="heading 1"/>
    <w:basedOn w:val="Normln"/>
    <w:next w:val="Textodstavce"/>
    <w:link w:val="Nadpis1Char"/>
    <w:uiPriority w:val="9"/>
    <w:qFormat/>
    <w:rsid w:val="007C561C"/>
    <w:pPr>
      <w:keepNext/>
      <w:keepLines/>
      <w:numPr>
        <w:numId w:val="1"/>
      </w:numPr>
      <w:spacing w:before="240" w:after="120" w:line="276" w:lineRule="auto"/>
      <w:jc w:val="center"/>
      <w:outlineLvl w:val="0"/>
    </w:pPr>
    <w:rPr>
      <w:rFonts w:eastAsiaTheme="majorEastAsia" w:cstheme="majorBidi"/>
      <w:b/>
      <w:bCs/>
      <w:szCs w:val="28"/>
      <w:lang w:val="cs-CZ"/>
    </w:rPr>
  </w:style>
  <w:style w:type="paragraph" w:styleId="Nadpis2">
    <w:name w:val="heading 2"/>
    <w:basedOn w:val="Normln"/>
    <w:next w:val="Normln"/>
    <w:link w:val="Nadpis2Char"/>
    <w:uiPriority w:val="9"/>
    <w:semiHidden/>
    <w:unhideWhenUsed/>
    <w:qFormat/>
    <w:rsid w:val="00DA1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6B00"/>
    <w:pPr>
      <w:ind w:left="720"/>
      <w:contextualSpacing/>
    </w:pPr>
  </w:style>
  <w:style w:type="character" w:customStyle="1" w:styleId="Nadpis1Char">
    <w:name w:val="Nadpis 1 Char"/>
    <w:basedOn w:val="Standardnpsmoodstavce"/>
    <w:link w:val="Nadpis1"/>
    <w:uiPriority w:val="9"/>
    <w:rsid w:val="007C561C"/>
    <w:rPr>
      <w:rFonts w:ascii="Calibri" w:eastAsiaTheme="majorEastAsia" w:hAnsi="Calibri" w:cstheme="majorBidi"/>
      <w:b/>
      <w:bCs/>
      <w:szCs w:val="28"/>
      <w:lang w:eastAsia="cs-CZ"/>
    </w:rPr>
  </w:style>
  <w:style w:type="paragraph" w:customStyle="1" w:styleId="Textodstavce">
    <w:name w:val="Text odstavce"/>
    <w:basedOn w:val="Normln"/>
    <w:qFormat/>
    <w:rsid w:val="002A639A"/>
    <w:pPr>
      <w:widowControl/>
      <w:numPr>
        <w:ilvl w:val="1"/>
        <w:numId w:val="1"/>
      </w:numPr>
      <w:spacing w:before="120"/>
      <w:jc w:val="both"/>
    </w:pPr>
    <w:rPr>
      <w:lang w:val="cs-CZ"/>
    </w:rPr>
  </w:style>
  <w:style w:type="character" w:customStyle="1" w:styleId="Nadpis2Char">
    <w:name w:val="Nadpis 2 Char"/>
    <w:basedOn w:val="Standardnpsmoodstavce"/>
    <w:link w:val="Nadpis2"/>
    <w:uiPriority w:val="9"/>
    <w:semiHidden/>
    <w:rsid w:val="00DA1236"/>
    <w:rPr>
      <w:rFonts w:asciiTheme="majorHAnsi" w:eastAsiaTheme="majorEastAsia" w:hAnsiTheme="majorHAnsi" w:cstheme="majorBidi"/>
      <w:b/>
      <w:bCs/>
      <w:color w:val="4F81BD" w:themeColor="accent1"/>
      <w:sz w:val="26"/>
      <w:szCs w:val="26"/>
      <w:lang w:val="en-US" w:eastAsia="cs-CZ"/>
    </w:rPr>
  </w:style>
  <w:style w:type="paragraph" w:styleId="Zhlav">
    <w:name w:val="header"/>
    <w:basedOn w:val="Normln"/>
    <w:link w:val="ZhlavChar"/>
    <w:uiPriority w:val="99"/>
    <w:unhideWhenUsed/>
    <w:rsid w:val="00EC4215"/>
    <w:pPr>
      <w:tabs>
        <w:tab w:val="center" w:pos="4536"/>
        <w:tab w:val="right" w:pos="9072"/>
      </w:tabs>
    </w:pPr>
  </w:style>
  <w:style w:type="character" w:customStyle="1" w:styleId="ZhlavChar">
    <w:name w:val="Záhlaví Char"/>
    <w:basedOn w:val="Standardnpsmoodstavce"/>
    <w:link w:val="Zhlav"/>
    <w:uiPriority w:val="99"/>
    <w:rsid w:val="00EC4215"/>
    <w:rPr>
      <w:rFonts w:ascii="Calibri" w:eastAsia="Times New Roman" w:hAnsi="Calibri" w:cs="Times New Roman"/>
      <w:szCs w:val="24"/>
      <w:lang w:val="en-US" w:eastAsia="cs-CZ"/>
    </w:rPr>
  </w:style>
  <w:style w:type="paragraph" w:styleId="Zpat">
    <w:name w:val="footer"/>
    <w:basedOn w:val="Normln"/>
    <w:link w:val="ZpatChar"/>
    <w:uiPriority w:val="99"/>
    <w:unhideWhenUsed/>
    <w:rsid w:val="00EC4215"/>
    <w:pPr>
      <w:tabs>
        <w:tab w:val="center" w:pos="4536"/>
        <w:tab w:val="right" w:pos="9072"/>
      </w:tabs>
    </w:pPr>
  </w:style>
  <w:style w:type="character" w:customStyle="1" w:styleId="ZpatChar">
    <w:name w:val="Zápatí Char"/>
    <w:basedOn w:val="Standardnpsmoodstavce"/>
    <w:link w:val="Zpat"/>
    <w:uiPriority w:val="99"/>
    <w:rsid w:val="00EC4215"/>
    <w:rPr>
      <w:rFonts w:ascii="Calibri" w:eastAsia="Times New Roman" w:hAnsi="Calibri" w:cs="Times New Roman"/>
      <w:szCs w:val="24"/>
      <w:lang w:val="en-US" w:eastAsia="cs-CZ"/>
    </w:rPr>
  </w:style>
  <w:style w:type="paragraph" w:styleId="Textbubliny">
    <w:name w:val="Balloon Text"/>
    <w:basedOn w:val="Normln"/>
    <w:link w:val="TextbublinyChar"/>
    <w:uiPriority w:val="99"/>
    <w:semiHidden/>
    <w:unhideWhenUsed/>
    <w:rsid w:val="005C6337"/>
    <w:rPr>
      <w:rFonts w:ascii="Tahoma" w:hAnsi="Tahoma" w:cs="Tahoma"/>
      <w:sz w:val="16"/>
      <w:szCs w:val="16"/>
    </w:rPr>
  </w:style>
  <w:style w:type="character" w:customStyle="1" w:styleId="TextbublinyChar">
    <w:name w:val="Text bubliny Char"/>
    <w:basedOn w:val="Standardnpsmoodstavce"/>
    <w:link w:val="Textbubliny"/>
    <w:uiPriority w:val="99"/>
    <w:semiHidden/>
    <w:rsid w:val="005C6337"/>
    <w:rPr>
      <w:rFonts w:ascii="Tahoma" w:eastAsia="Times New Roman" w:hAnsi="Tahoma" w:cs="Tahoma"/>
      <w:sz w:val="16"/>
      <w:szCs w:val="16"/>
      <w:lang w:val="en-US" w:eastAsia="cs-CZ"/>
    </w:rPr>
  </w:style>
  <w:style w:type="character" w:styleId="Odkaznakoment">
    <w:name w:val="annotation reference"/>
    <w:basedOn w:val="Standardnpsmoodstavce"/>
    <w:uiPriority w:val="99"/>
    <w:semiHidden/>
    <w:unhideWhenUsed/>
    <w:rsid w:val="00C63BC1"/>
    <w:rPr>
      <w:sz w:val="16"/>
      <w:szCs w:val="16"/>
    </w:rPr>
  </w:style>
  <w:style w:type="paragraph" w:styleId="Textkomente">
    <w:name w:val="annotation text"/>
    <w:basedOn w:val="Normln"/>
    <w:link w:val="TextkomenteChar"/>
    <w:uiPriority w:val="99"/>
    <w:semiHidden/>
    <w:unhideWhenUsed/>
    <w:rsid w:val="00C63BC1"/>
    <w:rPr>
      <w:sz w:val="20"/>
      <w:szCs w:val="20"/>
    </w:rPr>
  </w:style>
  <w:style w:type="character" w:customStyle="1" w:styleId="TextkomenteChar">
    <w:name w:val="Text komentáře Char"/>
    <w:basedOn w:val="Standardnpsmoodstavce"/>
    <w:link w:val="Textkomente"/>
    <w:uiPriority w:val="99"/>
    <w:semiHidden/>
    <w:rsid w:val="00C63BC1"/>
    <w:rPr>
      <w:rFonts w:ascii="Calibri" w:eastAsia="Times New Roman" w:hAnsi="Calibri"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C63BC1"/>
    <w:rPr>
      <w:b/>
      <w:bCs/>
    </w:rPr>
  </w:style>
  <w:style w:type="character" w:customStyle="1" w:styleId="PedmtkomenteChar">
    <w:name w:val="Předmět komentáře Char"/>
    <w:basedOn w:val="TextkomenteChar"/>
    <w:link w:val="Pedmtkomente"/>
    <w:uiPriority w:val="99"/>
    <w:semiHidden/>
    <w:rsid w:val="00C63BC1"/>
    <w:rPr>
      <w:rFonts w:ascii="Calibri" w:eastAsia="Times New Roman" w:hAnsi="Calibri"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2F77-D065-4429-AC80-2B8B6BF6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14032</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2016-02-15T11:18:00Z</dcterms:created>
  <dcterms:modified xsi:type="dcterms:W3CDTF">2016-02-15T12:37:00Z</dcterms:modified>
</cp:coreProperties>
</file>